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5B0856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真空转鼓过滤机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5B0856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真空转鼓过滤机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B77C8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5B0856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真空转鼓过滤机</w:t>
      </w:r>
    </w:p>
    <w:p w:rsidR="00185190" w:rsidRDefault="00185190" w:rsidP="00B77C8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B77C8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5B085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5B085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5B085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5B085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B0856" w:rsidRDefault="002E2030" w:rsidP="005B0856">
      <w:pPr>
        <w:rPr>
          <w:rFonts w:asciiTheme="minorEastAsia" w:eastAsiaTheme="minorEastAsia" w:hAnsiTheme="minorEastAsia"/>
          <w:b/>
          <w:sz w:val="24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5B0856" w:rsidRPr="005B0856" w:rsidRDefault="009F1780" w:rsidP="005B0856">
      <w:pPr>
        <w:rPr>
          <w:rFonts w:asciiTheme="minorEastAsia" w:eastAsiaTheme="minorEastAsia" w:hAnsiTheme="minorEastAsia"/>
          <w:b/>
          <w:sz w:val="24"/>
          <w:szCs w:val="24"/>
        </w:rPr>
      </w:pPr>
      <w:r w:rsidRPr="005B0856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1</w:t>
      </w:r>
      <w:r w:rsidRPr="005B0856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5B0856" w:rsidRPr="005B0856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真空</w:t>
      </w:r>
      <w:r w:rsidR="005B0856" w:rsidRPr="005B0856">
        <w:rPr>
          <w:rFonts w:asciiTheme="minorEastAsia" w:eastAsiaTheme="minorEastAsia" w:hAnsiTheme="minorEastAsia" w:cs="Times New Roman" w:hint="eastAsia"/>
          <w:b/>
          <w:sz w:val="24"/>
          <w:szCs w:val="24"/>
        </w:rPr>
        <w:t>转鼓过滤机</w:t>
      </w:r>
      <w:r w:rsidR="005B0856" w:rsidRPr="005B0856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主要技术参数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3500"/>
      </w:tblGrid>
      <w:tr w:rsidR="005B0856" w:rsidRPr="005B0856" w:rsidTr="005B0856">
        <w:trPr>
          <w:trHeight w:val="20"/>
        </w:trPr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名     称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ind w:leftChars="-51" w:left="-107" w:rightChars="-52" w:right="-109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主要参数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tabs>
                <w:tab w:val="left" w:pos="9620"/>
              </w:tabs>
              <w:ind w:right="19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过滤面积：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 m</w:t>
            </w: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处理废硅藻土能力(干土，含水量约5%)：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100～130kg/ h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废硅藻土混合</w:t>
            </w:r>
            <w:proofErr w:type="gramStart"/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液土液比列</w:t>
            </w:r>
            <w:proofErr w:type="gramEnd"/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约13：1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混合液体</w:t>
            </w:r>
            <w:r w:rsidRPr="005B085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处理能力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</w:t>
            </w: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～</w:t>
            </w:r>
            <w:smartTag w:uri="urn:schemas-microsoft-com:office:smarttags" w:element="chmetcnv">
              <w:smartTagPr>
                <w:attr w:name="UnitName" w:val="mﾳ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0856"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t>2.5</w:t>
              </w:r>
              <w:r w:rsidRPr="005B0856">
                <w:rPr>
                  <w:rFonts w:asciiTheme="minorEastAsia" w:eastAsiaTheme="minorEastAsia" w:hAnsiTheme="minorEastAsia" w:cs="仿宋_GB2312" w:hint="eastAsia"/>
                  <w:kern w:val="0"/>
                  <w:sz w:val="24"/>
                  <w:szCs w:val="24"/>
                </w:rPr>
                <w:t>m³</w:t>
              </w:r>
            </w:smartTag>
            <w:r w:rsidRPr="005B085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/h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过滤后排水带土量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≤5%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处理后的废土含水量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60～80%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助滤剂最大预涂量: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≤</w:t>
            </w: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40Kg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过滤时工作压力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-0.2～-0.4bar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lastRenderedPageBreak/>
              <w:t>过滤时最大真空度: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-0.4 bar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转鼓减速电机功率：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1.1 Kw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噪音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≤85dB（A）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硅藻土添加罐全容积：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800L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总装机容量：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15Kw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主管路通径：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DN40</w:t>
            </w: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主机重量：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486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外形尺寸：</w:t>
            </w:r>
          </w:p>
        </w:tc>
        <w:tc>
          <w:tcPr>
            <w:tcW w:w="3500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5B0856" w:rsidRPr="005B0856" w:rsidRDefault="005B0856" w:rsidP="005B0856">
      <w:pPr>
        <w:spacing w:line="400" w:lineRule="exact"/>
        <w:jc w:val="left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2、</w:t>
      </w:r>
      <w:r w:rsidRPr="005B0856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真空</w:t>
      </w:r>
      <w:r w:rsidRPr="005B0856">
        <w:rPr>
          <w:rFonts w:asciiTheme="minorEastAsia" w:eastAsiaTheme="minorEastAsia" w:hAnsiTheme="minorEastAsia" w:cs="Times New Roman" w:hint="eastAsia"/>
          <w:b/>
          <w:sz w:val="24"/>
          <w:szCs w:val="24"/>
        </w:rPr>
        <w:t>转鼓过滤机</w:t>
      </w:r>
      <w:r w:rsidRPr="005B0856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主要配置</w:t>
      </w:r>
    </w:p>
    <w:p w:rsidR="005B0856" w:rsidRPr="005B0856" w:rsidRDefault="005B0856" w:rsidP="005B0856">
      <w:pPr>
        <w:spacing w:line="40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2.</w:t>
      </w:r>
      <w:r w:rsidRPr="005B0856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、</w:t>
      </w:r>
      <w:r w:rsidRPr="005B0856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 xml:space="preserve">真空转鼓过滤机 </w:t>
      </w:r>
      <w:r w:rsidRPr="005B0856">
        <w:rPr>
          <w:rFonts w:asciiTheme="minorEastAsia" w:eastAsiaTheme="minorEastAsia" w:hAnsiTheme="minorEastAsia" w:cs="Times New Roman" w:hint="eastAsia"/>
          <w:b/>
          <w:sz w:val="24"/>
          <w:szCs w:val="24"/>
        </w:rPr>
        <w:t>1套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25"/>
        <w:gridCol w:w="2520"/>
        <w:gridCol w:w="1066"/>
        <w:gridCol w:w="824"/>
        <w:gridCol w:w="1725"/>
      </w:tblGrid>
      <w:tr w:rsidR="005B0856" w:rsidRPr="005B0856" w:rsidTr="005B0856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序号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设备名称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规格/型号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材质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数量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5B0856" w:rsidRPr="005B0856" w:rsidRDefault="005B0856" w:rsidP="005B0856">
            <w:pPr>
              <w:ind w:leftChars="-51" w:left="-107" w:rightChars="-52" w:right="-109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品牌/生产厂家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过滤转鼓组件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有效面积：4m</w:t>
            </w:r>
            <w:r w:rsidRPr="005B0856">
              <w:rPr>
                <w:rFonts w:asciiTheme="minorEastAsia" w:eastAsiaTheme="minorEastAsia" w:hAnsiTheme="minorEastAsia" w:cs="Times New Roman" w:hint="eastAsia"/>
                <w:color w:val="000000"/>
                <w:vertAlign w:val="superscript"/>
              </w:rPr>
              <w:t>2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过滤筒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直径800mm，长度1600mm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3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0856">
                <w:rPr>
                  <w:rFonts w:asciiTheme="minorEastAsia" w:eastAsiaTheme="minorEastAsia" w:hAnsiTheme="minorEastAsia" w:cs="Times New Roman" w:hint="eastAsia"/>
                  <w:color w:val="000000"/>
                </w:rPr>
                <w:t>316L</w:t>
              </w:r>
            </w:smartTag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</w:t>
            </w:r>
            <w:r w:rsidRPr="005B0856">
              <w:rPr>
                <w:rFonts w:asciiTheme="minorEastAsia" w:eastAsiaTheme="minorEastAsia" w:hAnsiTheme="minorEastAsia" w:cs="宋体" w:hint="eastAsia"/>
                <w:color w:val="000000"/>
              </w:rPr>
              <w:t>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3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过滤中心轴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中心轴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1根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4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转鼓减速机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1.1KW（</w:t>
            </w: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变频电机）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/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1台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5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机架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/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6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贮料槽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/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7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贮料槽搅拌装置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/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8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贮料槽搅拌气缸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铝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2台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9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真空缓冲罐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V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  <w:vertAlign w:val="subscript"/>
              </w:rPr>
              <w:t>全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=</w:t>
            </w:r>
            <w:smartTag w:uri="urn:schemas-microsoft-com:office:smarttags" w:element="chmetcnv">
              <w:smartTagPr>
                <w:attr w:name="UnitName" w:val="l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0856">
                <w:rPr>
                  <w:rFonts w:asciiTheme="minorEastAsia" w:eastAsiaTheme="minorEastAsia" w:hAnsiTheme="minorEastAsia" w:cs="宋体" w:hint="eastAsia"/>
                  <w:kern w:val="0"/>
                </w:rPr>
                <w:t>60L</w:t>
              </w:r>
            </w:smartTag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10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刮刀进给机构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带防爆接近开关、含限位装置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11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进给</w:t>
            </w: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蜗轮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减速机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 xml:space="preserve">0.25KW </w:t>
            </w:r>
            <w:r w:rsidRPr="005B0856">
              <w:rPr>
                <w:rFonts w:asciiTheme="minorEastAsia" w:eastAsiaTheme="minorEastAsia" w:hAnsiTheme="minorEastAsia" w:cs="宋体" w:hint="eastAsia"/>
              </w:rPr>
              <w:t>防爆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/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1台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12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刮刀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45#镀铬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1把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color w:val="FF000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13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接料盘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14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硅藻土添加罐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V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  <w:vertAlign w:val="subscript"/>
              </w:rPr>
              <w:t>全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8"/>
                <w:attr w:name="UnitName" w:val="mﾳ"/>
              </w:smartTagPr>
              <w:r w:rsidRPr="005B0856">
                <w:rPr>
                  <w:rFonts w:asciiTheme="minorEastAsia" w:eastAsiaTheme="minorEastAsia" w:hAnsiTheme="minorEastAsia" w:cs="宋体" w:hint="eastAsia"/>
                  <w:kern w:val="0"/>
                </w:rPr>
                <w:t>0.8m³</w:t>
              </w:r>
            </w:smartTag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15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硅藻土搅拌装置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搅拌叶1组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16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操作平台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踏步式，带防护栏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17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搅拌减速电机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0.55KW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/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1台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18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防爆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真空泵（水环式）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最大吸气量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ﾳ"/>
              </w:smartTagPr>
              <w:r w:rsidRPr="005B0856">
                <w:rPr>
                  <w:rFonts w:asciiTheme="minorEastAsia" w:eastAsiaTheme="minorEastAsia" w:hAnsiTheme="minorEastAsia" w:cs="宋体" w:hint="eastAsia"/>
                  <w:kern w:val="0"/>
                </w:rPr>
                <w:t>300m³</w:t>
              </w:r>
            </w:smartTag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/h、真空度：-0.06- -0.08MPa</w:t>
            </w:r>
            <w:r w:rsidRPr="005B0856">
              <w:rPr>
                <w:rFonts w:asciiTheme="minorEastAsia" w:eastAsiaTheme="minorEastAsia" w:hAnsiTheme="minorEastAsia" w:cs="Times New Roman"/>
                <w:kern w:val="0"/>
              </w:rPr>
              <w:t xml:space="preserve"> </w:t>
            </w:r>
            <w:r w:rsidRPr="005B0856">
              <w:rPr>
                <w:rFonts w:asciiTheme="minorEastAsia" w:eastAsiaTheme="minorEastAsia" w:hAnsiTheme="minorEastAsia" w:cs="Times New Roman" w:hint="eastAsia"/>
                <w:kern w:val="0"/>
              </w:rPr>
              <w:t>5</w:t>
            </w:r>
            <w:r w:rsidRPr="005B0856">
              <w:rPr>
                <w:rFonts w:asciiTheme="minorEastAsia" w:eastAsiaTheme="minorEastAsia" w:hAnsiTheme="minorEastAsia" w:cs="Times New Roman"/>
                <w:kern w:val="0"/>
              </w:rPr>
              <w:t>.5kw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1台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19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防爆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离心泵（预涂）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ind w:firstLineChars="100" w:firstLine="210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Q=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ﾳ"/>
              </w:smartTagPr>
              <w:r w:rsidRPr="005B0856">
                <w:rPr>
                  <w:rFonts w:asciiTheme="minorEastAsia" w:eastAsiaTheme="minorEastAsia" w:hAnsiTheme="minorEastAsia" w:cs="宋体" w:hint="eastAsia"/>
                  <w:kern w:val="0"/>
                </w:rPr>
                <w:t>6m³</w:t>
              </w:r>
            </w:smartTag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/h   H=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5B0856">
                <w:rPr>
                  <w:rFonts w:asciiTheme="minorEastAsia" w:eastAsiaTheme="minorEastAsia" w:hAnsiTheme="minorEastAsia" w:cs="宋体" w:hint="eastAsia"/>
                  <w:kern w:val="0"/>
                </w:rPr>
                <w:t>20m</w:t>
              </w:r>
            </w:smartTag>
          </w:p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2.2KW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1台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溧阳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20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防爆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自吸泵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Q=20m³/h    H=24m</w:t>
            </w:r>
          </w:p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5.5KW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1台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溧阳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21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螺/焊式气动蝶阀（气/簧）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DN40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14个</w:t>
            </w:r>
          </w:p>
        </w:tc>
        <w:tc>
          <w:tcPr>
            <w:tcW w:w="1725" w:type="dxa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溧阳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22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出料取样阀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单嘴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1个</w:t>
            </w:r>
          </w:p>
        </w:tc>
        <w:tc>
          <w:tcPr>
            <w:tcW w:w="1725" w:type="dxa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溧阳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23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止回阀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DN40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溧阳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24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真空压力表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量程-0.1~0.06Mpa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布莱迪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25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球形视镜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DN40（不带灯）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溧阳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26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手动球阀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DN15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lastRenderedPageBreak/>
              <w:t>27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手动球阀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DN25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28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防泡沫液位探针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防爆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5套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E+H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29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液位探针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防爆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2套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E+H</w:t>
            </w: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30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电磁阀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1套</w:t>
            </w:r>
          </w:p>
        </w:tc>
        <w:tc>
          <w:tcPr>
            <w:tcW w:w="1725" w:type="dxa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31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管路、</w:t>
            </w:r>
            <w:r w:rsidRPr="005B0856">
              <w:rPr>
                <w:rFonts w:asciiTheme="minorEastAsia" w:eastAsiaTheme="minorEastAsia" w:hAnsiTheme="minorEastAsia" w:cs="Times New Roman"/>
              </w:rPr>
              <w:t>管件</w:t>
            </w:r>
            <w:r w:rsidRPr="005B0856">
              <w:rPr>
                <w:rFonts w:asciiTheme="minorEastAsia" w:eastAsiaTheme="minorEastAsia" w:hAnsiTheme="minorEastAsia" w:cs="Times New Roman" w:hint="eastAsia"/>
              </w:rPr>
              <w:t>及</w:t>
            </w:r>
            <w:r w:rsidRPr="005B0856">
              <w:rPr>
                <w:rFonts w:asciiTheme="minorEastAsia" w:eastAsiaTheme="minorEastAsia" w:hAnsiTheme="minorEastAsia" w:cs="Times New Roman"/>
              </w:rPr>
              <w:t>管架</w:t>
            </w:r>
          </w:p>
        </w:tc>
        <w:tc>
          <w:tcPr>
            <w:tcW w:w="2520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1项</w:t>
            </w: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5B0856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32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密封件</w:t>
            </w:r>
          </w:p>
        </w:tc>
        <w:tc>
          <w:tcPr>
            <w:tcW w:w="3586" w:type="dxa"/>
            <w:gridSpan w:val="2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材料：硅橡胶、氟化橡胶、三元乙丙橡胶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725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5B0856" w:rsidRPr="005B0856" w:rsidRDefault="005B0856" w:rsidP="005B0856">
      <w:pPr>
        <w:spacing w:line="18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2.</w:t>
      </w:r>
      <w:r w:rsidRPr="005B0856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、</w:t>
      </w:r>
      <w:r w:rsidRPr="005B0856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 xml:space="preserve">废土储存罐 </w:t>
      </w:r>
      <w:r w:rsidRPr="005B0856">
        <w:rPr>
          <w:rFonts w:asciiTheme="minorEastAsia" w:eastAsiaTheme="minorEastAsia" w:hAnsiTheme="minorEastAsia" w:cs="Times New Roman" w:hint="eastAsia"/>
          <w:b/>
          <w:sz w:val="24"/>
          <w:szCs w:val="24"/>
        </w:rPr>
        <w:t>1套</w:t>
      </w:r>
    </w:p>
    <w:tbl>
      <w:tblPr>
        <w:tblW w:w="97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25"/>
        <w:gridCol w:w="3017"/>
        <w:gridCol w:w="1066"/>
        <w:gridCol w:w="824"/>
        <w:gridCol w:w="1461"/>
      </w:tblGrid>
      <w:tr w:rsidR="005B0856" w:rsidRPr="00895A91" w:rsidTr="00895A91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序号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设备名称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规格/型号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材质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数量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ind w:leftChars="-51" w:left="-107" w:rightChars="-52" w:right="-109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  <w:color w:val="000000"/>
              </w:rPr>
              <w:t>品牌/生产厂家</w:t>
            </w: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罐体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全容积：6m</w:t>
            </w:r>
            <w:r w:rsidRPr="005B0856">
              <w:rPr>
                <w:rFonts w:asciiTheme="minorEastAsia" w:eastAsiaTheme="minorEastAsia" w:hAnsiTheme="minorEastAsia" w:cs="Times New Roman" w:hint="eastAsia"/>
                <w:color w:val="000000"/>
                <w:vertAlign w:val="superscript"/>
              </w:rPr>
              <w:t>3</w:t>
            </w: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， </w:t>
            </w:r>
          </w:p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上部蝶形封头</w:t>
            </w:r>
          </w:p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下部锥体结构，锥角90度</w:t>
            </w:r>
          </w:p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罐腿：4只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2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上部废土进料口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DN100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</w:t>
            </w:r>
            <w:r w:rsidRPr="005B0856">
              <w:rPr>
                <w:rFonts w:asciiTheme="minorEastAsia" w:eastAsiaTheme="minorEastAsia" w:hAnsiTheme="minorEastAsia" w:cs="宋体" w:hint="eastAsia"/>
                <w:color w:val="000000"/>
              </w:rPr>
              <w:t>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3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上部废液进料口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DN50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  <w:r w:rsidRPr="005B0856">
              <w:rPr>
                <w:rFonts w:asciiTheme="minorEastAsia" w:eastAsiaTheme="minorEastAsia" w:hAnsiTheme="minorEastAsia" w:cs="宋体" w:hint="eastAsia"/>
                <w:color w:val="000000"/>
              </w:rPr>
              <w:t>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4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顶部人孔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φ400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5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顶部清洗装置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洗球φ50（全孔）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  <w:lang w:val="en-GB"/>
              </w:rPr>
              <w:t>SUS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1个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6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底部松土装置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采用两种方式：自来水及压缩空气来解决土的沉积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  <w:r w:rsidRPr="005B0856">
              <w:rPr>
                <w:rFonts w:asciiTheme="minorEastAsia" w:eastAsiaTheme="minorEastAsia" w:hAnsiTheme="minorEastAsia" w:cs="宋体" w:hint="eastAsia"/>
                <w:color w:val="000000"/>
              </w:rPr>
              <w:t>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7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排废口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DN100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  <w:r w:rsidRPr="005B0856">
              <w:rPr>
                <w:rFonts w:asciiTheme="minorEastAsia" w:eastAsiaTheme="minorEastAsia" w:hAnsiTheme="minorEastAsia" w:cs="宋体" w:hint="eastAsia"/>
                <w:color w:val="000000"/>
              </w:rPr>
              <w:t>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8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排气口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DN150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  <w:r w:rsidRPr="005B0856">
              <w:rPr>
                <w:rFonts w:asciiTheme="minorEastAsia" w:eastAsiaTheme="minorEastAsia" w:hAnsiTheme="minorEastAsia" w:cs="宋体" w:hint="eastAsia"/>
                <w:color w:val="000000"/>
              </w:rPr>
              <w:t>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9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维护爬梯及平台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  <w:r w:rsidRPr="005B0856">
              <w:rPr>
                <w:rFonts w:asciiTheme="minorEastAsia" w:eastAsiaTheme="minorEastAsia" w:hAnsiTheme="minorEastAsia" w:cs="宋体" w:hint="eastAsia"/>
                <w:color w:val="000000"/>
              </w:rPr>
              <w:t>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10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高液位开关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NCS-L</w:t>
            </w: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（</w:t>
            </w:r>
            <w:r w:rsidRPr="005B0856">
              <w:rPr>
                <w:rFonts w:asciiTheme="minorEastAsia" w:eastAsiaTheme="minorEastAsia" w:hAnsiTheme="minorEastAsia" w:cs="宋体" w:hint="eastAsia"/>
              </w:rPr>
              <w:t>带防爆）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spellStart"/>
            <w:r w:rsidRPr="005B0856">
              <w:rPr>
                <w:rFonts w:asciiTheme="minorEastAsia" w:eastAsiaTheme="minorEastAsia" w:hAnsiTheme="minorEastAsia" w:cs="Times New Roman" w:hint="eastAsia"/>
              </w:rPr>
              <w:t>Negele</w:t>
            </w:r>
            <w:proofErr w:type="spellEnd"/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11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气动蝶阀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DN100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2套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上海远安</w:t>
            </w: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12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气动蝶阀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DN50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5套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上海远安</w:t>
            </w: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13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气动蝶阀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DN25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  <w:kern w:val="0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宋体" w:hint="eastAsia"/>
              </w:rPr>
              <w:t>上海远安</w:t>
            </w: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14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widowControl/>
              <w:textAlignment w:val="bottom"/>
              <w:rPr>
                <w:rFonts w:asciiTheme="minorEastAsia" w:eastAsiaTheme="minorEastAsia" w:hAnsiTheme="minorEastAsia" w:cs="宋体"/>
                <w:kern w:val="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管路、</w:t>
            </w:r>
            <w:r w:rsidRPr="005B0856">
              <w:rPr>
                <w:rFonts w:asciiTheme="minorEastAsia" w:eastAsiaTheme="minorEastAsia" w:hAnsiTheme="minorEastAsia" w:cs="Times New Roman"/>
              </w:rPr>
              <w:t>管件</w:t>
            </w:r>
            <w:r w:rsidRPr="005B0856">
              <w:rPr>
                <w:rFonts w:asciiTheme="minorEastAsia" w:eastAsiaTheme="minorEastAsia" w:hAnsiTheme="minorEastAsia" w:cs="Times New Roman" w:hint="eastAsia"/>
              </w:rPr>
              <w:t>及</w:t>
            </w:r>
            <w:r w:rsidRPr="005B0856">
              <w:rPr>
                <w:rFonts w:asciiTheme="minorEastAsia" w:eastAsiaTheme="minorEastAsia" w:hAnsiTheme="minorEastAsia" w:cs="Times New Roman"/>
              </w:rPr>
              <w:t>管架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SUS304</w:t>
            </w: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5B0856" w:rsidTr="00895A91">
        <w:trPr>
          <w:trHeight w:val="20"/>
        </w:trPr>
        <w:tc>
          <w:tcPr>
            <w:tcW w:w="738" w:type="dxa"/>
            <w:vAlign w:val="center"/>
          </w:tcPr>
          <w:p w:rsidR="005B0856" w:rsidRPr="005B0856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  <w:color w:val="000000"/>
              </w:rPr>
              <w:t>15</w:t>
            </w:r>
          </w:p>
        </w:tc>
        <w:tc>
          <w:tcPr>
            <w:tcW w:w="2625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密封件</w:t>
            </w:r>
          </w:p>
        </w:tc>
        <w:tc>
          <w:tcPr>
            <w:tcW w:w="3017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rPr>
                <w:rFonts w:asciiTheme="minorEastAsia" w:eastAsiaTheme="minorEastAsia" w:hAnsiTheme="minorEastAsia" w:cs="Times New Roman"/>
              </w:rPr>
            </w:pPr>
            <w:r w:rsidRPr="005B0856">
              <w:rPr>
                <w:rFonts w:asciiTheme="minorEastAsia" w:eastAsiaTheme="minorEastAsia" w:hAnsiTheme="minorEastAsia" w:cs="Times New Roman" w:hint="eastAsia"/>
              </w:rPr>
              <w:t>材料：硅橡胶、氟化橡胶、三元乙丙橡胶</w:t>
            </w:r>
          </w:p>
        </w:tc>
        <w:tc>
          <w:tcPr>
            <w:tcW w:w="1066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24" w:type="dxa"/>
            <w:vAlign w:val="center"/>
          </w:tcPr>
          <w:p w:rsidR="005B0856" w:rsidRPr="005B0856" w:rsidRDefault="005B0856" w:rsidP="005B0856">
            <w:pPr>
              <w:tabs>
                <w:tab w:val="left" w:pos="426"/>
              </w:tabs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61" w:type="dxa"/>
            <w:vAlign w:val="center"/>
          </w:tcPr>
          <w:p w:rsidR="005B0856" w:rsidRPr="005B0856" w:rsidRDefault="005B0856" w:rsidP="005B0856">
            <w:pPr>
              <w:widowControl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5B0856" w:rsidRPr="005B0856" w:rsidRDefault="005B0856" w:rsidP="005B0856">
      <w:pPr>
        <w:spacing w:line="400" w:lineRule="exact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5B0856">
        <w:rPr>
          <w:rFonts w:asciiTheme="minorEastAsia" w:eastAsiaTheme="minorEastAsia" w:hAnsiTheme="minorEastAsia" w:cs="Times New Roman"/>
          <w:b/>
          <w:sz w:val="24"/>
          <w:szCs w:val="24"/>
        </w:rPr>
        <w:t>3</w:t>
      </w:r>
      <w:r w:rsidRPr="005B0856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．真空转鼓过滤机控制及操作系统</w:t>
      </w:r>
    </w:p>
    <w:p w:rsidR="005B0856" w:rsidRPr="005B0856" w:rsidRDefault="005B0856" w:rsidP="00895A91">
      <w:pPr>
        <w:spacing w:line="400" w:lineRule="exact"/>
        <w:ind w:left="1"/>
        <w:rPr>
          <w:rFonts w:asciiTheme="minorEastAsia" w:eastAsiaTheme="minorEastAsia" w:hAnsiTheme="minorEastAsia" w:cs="Times New Roman"/>
          <w:sz w:val="24"/>
          <w:szCs w:val="24"/>
        </w:rPr>
      </w:pPr>
      <w:r w:rsidRPr="005B0856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.1系统采用PLC编程自动控制，面板设定，可实现预涂、过滤过程自动控制、过滤时可以根据物料过滤效率，自动对刮刀进给进行调节，刮刀调整时间根据现场设定，间距为5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0"/>
          <w:attr w:name="UnitName" w:val="mm"/>
        </w:smartTagPr>
        <w:r w:rsidRPr="005B0856">
          <w:rPr>
            <w:rFonts w:asciiTheme="minorEastAsia" w:eastAsiaTheme="minorEastAsia" w:hAnsiTheme="minorEastAsia" w:cs="Times New Roman" w:hint="eastAsia"/>
            <w:sz w:val="24"/>
            <w:szCs w:val="24"/>
          </w:rPr>
          <w:t>-50mm</w:t>
        </w:r>
      </w:smartTag>
      <w:r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，具有刮刀行程自动保护功能、过滤物料槽料液液位自动控制功能、过滤后物料自动吸料控制功能；</w:t>
      </w:r>
    </w:p>
    <w:tbl>
      <w:tblPr>
        <w:tblW w:w="9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316"/>
        <w:gridCol w:w="1116"/>
        <w:gridCol w:w="876"/>
        <w:gridCol w:w="1772"/>
      </w:tblGrid>
      <w:tr w:rsidR="005B0856" w:rsidRPr="00895A91" w:rsidTr="00895A9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ind w:leftChars="-101" w:left="-212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</w:rPr>
              <w:t>设备名称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</w:rPr>
              <w:t>规格/型号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</w:rPr>
              <w:t>材质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</w:rPr>
              <w:t>数量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5B0856" w:rsidRPr="00895A91" w:rsidRDefault="005B0856" w:rsidP="005B0856">
            <w:pPr>
              <w:ind w:leftChars="-51" w:left="-107" w:rightChars="-52" w:right="-109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  <w:b/>
              </w:rPr>
              <w:t>生产厂家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现场控制柜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正压防爆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SUS304</w:t>
            </w: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 xml:space="preserve">PLC 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S7-200SMATR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1台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西门子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操作终端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SMATR触摸屏10″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1台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西门子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输入、输出模块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（冗余量10%）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西门子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 xml:space="preserve">直流电源  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  <w:b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10A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1件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西门子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通讯电缆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西门子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895A91">
              <w:rPr>
                <w:rFonts w:asciiTheme="minorEastAsia" w:eastAsiaTheme="minorEastAsia" w:hAnsiTheme="minorEastAsia" w:cs="宋体" w:hint="eastAsia"/>
                <w:kern w:val="0"/>
              </w:rPr>
              <w:t>变频器（恒转矩）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895A91">
              <w:rPr>
                <w:rFonts w:asciiTheme="minorEastAsia" w:eastAsiaTheme="minorEastAsia" w:hAnsiTheme="minorEastAsia" w:cs="Times New Roman"/>
                <w:kern w:val="0"/>
              </w:rPr>
              <w:t>1.</w:t>
            </w:r>
            <w:r w:rsidRPr="00895A91">
              <w:rPr>
                <w:rFonts w:asciiTheme="minorEastAsia" w:eastAsiaTheme="minorEastAsia" w:hAnsiTheme="minorEastAsia" w:cs="Times New Roman" w:hint="eastAsia"/>
                <w:kern w:val="0"/>
              </w:rPr>
              <w:t>5</w:t>
            </w:r>
            <w:r w:rsidRPr="00895A91">
              <w:rPr>
                <w:rFonts w:asciiTheme="minorEastAsia" w:eastAsiaTheme="minorEastAsia" w:hAnsiTheme="minorEastAsia" w:cs="Times New Roman"/>
                <w:kern w:val="0"/>
              </w:rPr>
              <w:t>KW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95A91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895A91">
              <w:rPr>
                <w:rFonts w:asciiTheme="minorEastAsia" w:eastAsiaTheme="minorEastAsia" w:hAnsiTheme="minorEastAsia" w:cs="宋体" w:hint="eastAsia"/>
                <w:kern w:val="0"/>
              </w:rPr>
              <w:t>丹佛斯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lastRenderedPageBreak/>
              <w:t>电磁阀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/>
              </w:rPr>
              <w:t>4V210-06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亚德克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电磁阀底座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95A91">
                <w:rPr>
                  <w:rFonts w:asciiTheme="minorEastAsia" w:eastAsiaTheme="minorEastAsia" w:hAnsiTheme="minorEastAsia" w:cs="Times New Roman"/>
                </w:rPr>
                <w:t>200M</w:t>
              </w:r>
            </w:smartTag>
            <w:r w:rsidRPr="00895A91">
              <w:rPr>
                <w:rFonts w:asciiTheme="minorEastAsia" w:eastAsiaTheme="minorEastAsia" w:hAnsiTheme="minorEastAsia" w:cs="Times New Roman"/>
              </w:rPr>
              <w:t>-12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亚德克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 xml:space="preserve">空气开关  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/>
              </w:rPr>
              <w:t>GV2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宋体" w:hint="eastAsia"/>
                <w:kern w:val="0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施耐德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交流接触器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/>
              </w:rPr>
              <w:t>LC1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施耐德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变压器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/>
              </w:rPr>
              <w:t>JBK3-63VA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1件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95A91">
                <w:rPr>
                  <w:rFonts w:asciiTheme="minorEastAsia" w:eastAsiaTheme="minorEastAsia" w:hAnsiTheme="minorEastAsia" w:cs="Times New Roman" w:hint="eastAsia"/>
                </w:rPr>
                <w:t>60A</w:t>
              </w:r>
            </w:smartTag>
            <w:r w:rsidRPr="00895A91">
              <w:rPr>
                <w:rFonts w:asciiTheme="minorEastAsia" w:eastAsiaTheme="minorEastAsia" w:hAnsiTheme="minorEastAsia" w:cs="Times New Roman" w:hint="eastAsia"/>
              </w:rPr>
              <w:t>空开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/>
              </w:rPr>
              <w:t>NSC-60N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1件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施耐德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按钮（急停、启停、旋转）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Arial"/>
              </w:rPr>
            </w:pPr>
            <w:r w:rsidRPr="00895A91">
              <w:rPr>
                <w:rFonts w:asciiTheme="minorEastAsia" w:eastAsiaTheme="minorEastAsia" w:hAnsiTheme="minorEastAsia" w:cs="Arial" w:hint="eastAsia"/>
              </w:rPr>
              <w:t>指示灯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报警器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日光灯及灯座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端板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D-UK系列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端子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UK系列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各种接线头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TU/TI/TO系列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行线槽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安装U型卡轨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中间继电器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6套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欧姆龙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消声器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亚德克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各种气路接头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亚德克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球阀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DN25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SUS304</w:t>
            </w: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1件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国产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PU管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φ6</w:t>
            </w: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PU</w:t>
            </w: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山耐斯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气源三联体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1套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亚德克</w:t>
            </w: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Arial"/>
              </w:rPr>
            </w:pPr>
            <w:r w:rsidRPr="00895A91">
              <w:rPr>
                <w:rFonts w:asciiTheme="minorEastAsia" w:eastAsiaTheme="minorEastAsia" w:hAnsiTheme="minorEastAsia" w:cs="Arial" w:hint="eastAsia"/>
              </w:rPr>
              <w:t>桥架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SUS304</w:t>
            </w: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1批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Arial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Arial"/>
              </w:rPr>
            </w:pPr>
            <w:r w:rsidRPr="00895A91">
              <w:rPr>
                <w:rFonts w:asciiTheme="minorEastAsia" w:eastAsiaTheme="minorEastAsia" w:hAnsiTheme="minorEastAsia" w:cs="Arial" w:hint="eastAsia"/>
              </w:rPr>
              <w:t>穿线管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SUS304</w:t>
            </w: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1批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Arial"/>
              </w:rPr>
            </w:pPr>
          </w:p>
        </w:tc>
      </w:tr>
      <w:tr w:rsidR="005B0856" w:rsidRPr="00895A91" w:rsidTr="00895A91">
        <w:trPr>
          <w:trHeight w:val="20"/>
        </w:trPr>
        <w:tc>
          <w:tcPr>
            <w:tcW w:w="3119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Arial"/>
              </w:rPr>
            </w:pPr>
            <w:r w:rsidRPr="00895A91">
              <w:rPr>
                <w:rFonts w:asciiTheme="minorEastAsia" w:eastAsiaTheme="minorEastAsia" w:hAnsiTheme="minorEastAsia" w:cs="Arial" w:hint="eastAsia"/>
              </w:rPr>
              <w:t>电线、电缆</w:t>
            </w:r>
          </w:p>
        </w:tc>
        <w:tc>
          <w:tcPr>
            <w:tcW w:w="23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6" w:type="dxa"/>
            <w:vAlign w:val="center"/>
          </w:tcPr>
          <w:p w:rsidR="005B0856" w:rsidRPr="00895A91" w:rsidRDefault="005B0856" w:rsidP="005B0856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95A91">
              <w:rPr>
                <w:rFonts w:asciiTheme="minorEastAsia" w:eastAsiaTheme="minorEastAsia" w:hAnsiTheme="minorEastAsia" w:cs="Times New Roman" w:hint="eastAsia"/>
              </w:rPr>
              <w:t>1批</w:t>
            </w:r>
          </w:p>
        </w:tc>
        <w:tc>
          <w:tcPr>
            <w:tcW w:w="1772" w:type="dxa"/>
            <w:vAlign w:val="center"/>
          </w:tcPr>
          <w:p w:rsidR="005B0856" w:rsidRPr="00895A91" w:rsidRDefault="005B0856" w:rsidP="005B0856">
            <w:pPr>
              <w:spacing w:line="320" w:lineRule="exact"/>
              <w:rPr>
                <w:rFonts w:asciiTheme="minorEastAsia" w:eastAsiaTheme="minorEastAsia" w:hAnsiTheme="minorEastAsia" w:cs="Arial"/>
              </w:rPr>
            </w:pPr>
          </w:p>
        </w:tc>
      </w:tr>
    </w:tbl>
    <w:p w:rsidR="005B0856" w:rsidRPr="005B0856" w:rsidRDefault="005B0856" w:rsidP="005B0856">
      <w:pPr>
        <w:spacing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895A91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895A91">
        <w:rPr>
          <w:rFonts w:asciiTheme="minorEastAsia" w:eastAsiaTheme="minorEastAsia" w:hAnsiTheme="minorEastAsia" w:cs="Times New Roman" w:hint="eastAsia"/>
          <w:sz w:val="24"/>
          <w:szCs w:val="24"/>
        </w:rPr>
        <w:t>.2软件部分：</w:t>
      </w:r>
      <w:r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用户程序；</w:t>
      </w:r>
      <w:r w:rsidRPr="005B0856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>参数设置、运算处理；</w:t>
      </w:r>
      <w:r w:rsidRPr="005B0856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用户管理；</w:t>
      </w:r>
    </w:p>
    <w:p w:rsidR="005B0856" w:rsidRPr="00895A91" w:rsidRDefault="005B0856" w:rsidP="005B0856">
      <w:pPr>
        <w:spacing w:line="400" w:lineRule="exac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895A91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注1、投标方提供控制柜至过滤系统各用电器上电缆、桥架及穿线管。</w:t>
      </w:r>
    </w:p>
    <w:p w:rsidR="005B0856" w:rsidRPr="00895A91" w:rsidRDefault="005B0856" w:rsidP="005B0856">
      <w:pPr>
        <w:spacing w:line="400" w:lineRule="exac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895A91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注2、投标方将电源电缆线由需方防爆配电柜接至投标方电控柜内，电缆线3*10²+2*6   20米。</w:t>
      </w:r>
      <w:r w:rsidRPr="00895A91">
        <w:rPr>
          <w:rFonts w:asciiTheme="minorEastAsia" w:eastAsiaTheme="minorEastAsia" w:hAnsiTheme="minorEastAsia" w:cs="Times New Roman" w:hint="eastAsia"/>
          <w:sz w:val="24"/>
          <w:szCs w:val="24"/>
        </w:rPr>
        <w:t>电控柜至设备的动力、信号线缆、不锈钢桥架安装由供方提供。需方负责提供设备的主电源接线端。</w:t>
      </w:r>
    </w:p>
    <w:p w:rsidR="005B0856" w:rsidRPr="005B0856" w:rsidRDefault="005B0856" w:rsidP="005B0856">
      <w:pPr>
        <w:spacing w:line="400" w:lineRule="exact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5B0856">
        <w:rPr>
          <w:rFonts w:asciiTheme="minorEastAsia" w:eastAsiaTheme="minorEastAsia" w:hAnsiTheme="minorEastAsia" w:cs="Times New Roman"/>
          <w:b/>
          <w:sz w:val="24"/>
          <w:szCs w:val="24"/>
        </w:rPr>
        <w:t>4</w:t>
      </w:r>
      <w:r w:rsidRPr="005B0856">
        <w:rPr>
          <w:rFonts w:asciiTheme="minorEastAsia" w:eastAsiaTheme="minorEastAsia" w:hAnsiTheme="minorEastAsia" w:cs="Times New Roman" w:hint="eastAsia"/>
          <w:b/>
          <w:sz w:val="24"/>
          <w:szCs w:val="24"/>
        </w:rPr>
        <w:t>.工程范围</w:t>
      </w:r>
    </w:p>
    <w:p w:rsidR="005B0856" w:rsidRPr="005B0856" w:rsidRDefault="00895A91" w:rsidP="00895A91">
      <w:pPr>
        <w:spacing w:line="360" w:lineRule="auto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4.1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供方负责将压缩空气管道接入到供方电控柜（卫生级不锈钢管304   Φ32*1.5   150米）。供方提供与真空转鼓过滤机配套的小型无油空气压缩机1台。</w:t>
      </w:r>
    </w:p>
    <w:p w:rsidR="005B0856" w:rsidRPr="005B0856" w:rsidRDefault="00895A91" w:rsidP="00895A91">
      <w:pPr>
        <w:spacing w:line="360" w:lineRule="auto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4.2</w:t>
      </w:r>
      <w:r w:rsidR="005B0856" w:rsidRPr="005B085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废硅藻土罐至真空转鼓设备的管道、自来水口、废土进口、压缩空气管道口、排污口、活动塑料收废料桶3个等由供方负责提供。</w:t>
      </w:r>
    </w:p>
    <w:p w:rsidR="005B0856" w:rsidRPr="005B0856" w:rsidRDefault="00895A91" w:rsidP="00895A91">
      <w:pPr>
        <w:spacing w:line="360" w:lineRule="auto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4.3</w:t>
      </w:r>
      <w:r w:rsidR="005B0856" w:rsidRPr="005B0856">
        <w:rPr>
          <w:rFonts w:asciiTheme="minorEastAsia" w:eastAsiaTheme="minorEastAsia" w:hAnsiTheme="minorEastAsia" w:cs="仿宋_GB2312" w:hint="eastAsia"/>
          <w:kern w:val="0"/>
          <w:sz w:val="24"/>
          <w:szCs w:val="24"/>
          <w:lang w:val="zh-CN"/>
        </w:rPr>
        <w:t>供方负责所提供的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转鼓式硅藻土脱水机</w:t>
      </w:r>
      <w:r w:rsidR="005B0856" w:rsidRPr="005B0856">
        <w:rPr>
          <w:rFonts w:asciiTheme="minorEastAsia" w:eastAsiaTheme="minorEastAsia" w:hAnsiTheme="minorEastAsia" w:cs="仿宋_GB2312" w:hint="eastAsia"/>
          <w:kern w:val="0"/>
          <w:sz w:val="24"/>
          <w:szCs w:val="24"/>
          <w:lang w:val="zh-CN"/>
        </w:rPr>
        <w:t>系统中各单机的管路连接；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转鼓式硅藻土脱水机</w:t>
      </w:r>
      <w:r w:rsidR="005B0856" w:rsidRPr="005B0856">
        <w:rPr>
          <w:rFonts w:asciiTheme="minorEastAsia" w:eastAsiaTheme="minorEastAsia" w:hAnsiTheme="minorEastAsia" w:cs="仿宋_GB2312" w:hint="eastAsia"/>
          <w:kern w:val="0"/>
          <w:sz w:val="24"/>
          <w:szCs w:val="24"/>
          <w:lang w:val="zh-CN"/>
        </w:rPr>
        <w:t>系统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内供方所供设备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现场排污管路由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供方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负责接至最近排水沟处；</w:t>
      </w:r>
    </w:p>
    <w:p w:rsidR="005B0856" w:rsidRPr="005B0856" w:rsidRDefault="00895A91" w:rsidP="00895A91">
      <w:pPr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4.4</w:t>
      </w:r>
      <w:r w:rsidR="005B0856" w:rsidRPr="005B085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供方负责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转鼓式硅藻土脱水机</w:t>
      </w:r>
      <w:r w:rsidR="005B0856" w:rsidRPr="005B0856">
        <w:rPr>
          <w:rFonts w:asciiTheme="minorEastAsia" w:eastAsiaTheme="minorEastAsia" w:hAnsiTheme="minorEastAsia" w:cs="仿宋_GB2312" w:hint="eastAsia"/>
          <w:kern w:val="0"/>
          <w:sz w:val="24"/>
          <w:szCs w:val="24"/>
          <w:lang w:val="zh-CN"/>
        </w:rPr>
        <w:t>系统</w:t>
      </w:r>
      <w:r w:rsidR="005B0856" w:rsidRPr="005B085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内全部设备（包括主机、电气、自控、附属管道等）的安装、调试等。</w:t>
      </w:r>
    </w:p>
    <w:p w:rsidR="005B0856" w:rsidRPr="005B0856" w:rsidRDefault="00895A91" w:rsidP="00895A91">
      <w:pPr>
        <w:spacing w:line="400" w:lineRule="exact"/>
        <w:rPr>
          <w:rFonts w:asciiTheme="minorEastAsia" w:eastAsiaTheme="minorEastAsia" w:hAnsiTheme="minorEastAsia" w:cs="仿宋_GB2312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lastRenderedPageBreak/>
        <w:t>4.5</w:t>
      </w:r>
      <w:r w:rsidR="005B0856" w:rsidRPr="005B0856">
        <w:rPr>
          <w:rFonts w:asciiTheme="minorEastAsia" w:eastAsiaTheme="minorEastAsia" w:hAnsiTheme="minorEastAsia" w:cs="仿宋_GB2312" w:hint="eastAsia"/>
          <w:kern w:val="0"/>
          <w:sz w:val="24"/>
          <w:szCs w:val="24"/>
          <w:lang w:val="zh-CN"/>
        </w:rPr>
        <w:t>供方运输负责到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需</w:t>
      </w:r>
      <w:r w:rsidR="005B0856" w:rsidRPr="005B0856">
        <w:rPr>
          <w:rFonts w:asciiTheme="minorEastAsia" w:eastAsiaTheme="minorEastAsia" w:hAnsiTheme="minorEastAsia" w:cs="仿宋_GB2312" w:hint="eastAsia"/>
          <w:kern w:val="0"/>
          <w:sz w:val="24"/>
          <w:szCs w:val="24"/>
          <w:lang w:val="zh-CN"/>
        </w:rPr>
        <w:t>方指定卸货地，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需方</w:t>
      </w:r>
      <w:r w:rsidR="005B0856" w:rsidRPr="005B0856">
        <w:rPr>
          <w:rFonts w:asciiTheme="minorEastAsia" w:eastAsiaTheme="minorEastAsia" w:hAnsiTheme="minorEastAsia" w:cs="仿宋_GB2312" w:hint="eastAsia"/>
          <w:kern w:val="0"/>
          <w:sz w:val="24"/>
          <w:szCs w:val="24"/>
          <w:lang w:val="zh-CN"/>
        </w:rPr>
        <w:t>负责货物的下车及设备就位；</w:t>
      </w:r>
    </w:p>
    <w:p w:rsidR="005B0856" w:rsidRPr="005B0856" w:rsidRDefault="00895A91" w:rsidP="00895A91">
      <w:pPr>
        <w:spacing w:line="40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4.6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进场通道、设备基础由需方负责。</w:t>
      </w:r>
    </w:p>
    <w:p w:rsidR="005B0856" w:rsidRPr="00895A91" w:rsidRDefault="00895A91" w:rsidP="005B085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895A9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5、</w:t>
      </w:r>
      <w:r w:rsidR="005B0856" w:rsidRPr="00895A9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其它要求：</w:t>
      </w:r>
    </w:p>
    <w:p w:rsidR="005B0856" w:rsidRPr="005B0856" w:rsidRDefault="00895A91" w:rsidP="005B085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5.</w:t>
      </w:r>
      <w:r w:rsidR="005B0856" w:rsidRPr="005B085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1、</w:t>
      </w:r>
      <w:r w:rsidR="005B0856" w:rsidRPr="005B0856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电气设备防爆等级为ExdIIBT4</w:t>
      </w:r>
      <w:r w:rsidR="005B0856" w:rsidRPr="005B085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5B0856" w:rsidRPr="005B0856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电气设备防护等级为IP55</w:t>
      </w:r>
      <w:r w:rsidR="005B0856" w:rsidRPr="005B085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B0856" w:rsidRPr="005B0856" w:rsidRDefault="00895A91" w:rsidP="005B085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5.</w:t>
      </w:r>
      <w:r w:rsidR="005B0856" w:rsidRPr="005B085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2、所有电源线，控制线应符合电缆敷设规范。</w:t>
      </w:r>
    </w:p>
    <w:p w:rsidR="005B0856" w:rsidRPr="005B0856" w:rsidRDefault="00895A91" w:rsidP="00895A91">
      <w:pPr>
        <w:spacing w:line="400" w:lineRule="exact"/>
        <w:ind w:left="1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3、设备、不锈钢管、阀门、硅胶垫片需交付需方材质外检报告（食品级不锈钢外检报告、硅胶垫片外检报告）。需交付需方计量器具合格证、外检报告。该设备的使用说明书、合格证。需提供电器部件、设备部件、电缆线的合格证及防爆证书。</w:t>
      </w:r>
    </w:p>
    <w:p w:rsidR="005B0856" w:rsidRPr="005B0856" w:rsidRDefault="00895A91" w:rsidP="005B0856">
      <w:pPr>
        <w:spacing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4、所有不锈钢管道及管件的焊接，需按照充氩保护焊方式焊接施工。</w:t>
      </w:r>
    </w:p>
    <w:p w:rsidR="00236055" w:rsidRPr="005B0856" w:rsidRDefault="00895A91" w:rsidP="005B0856">
      <w:pPr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5B0856" w:rsidRPr="005B0856">
        <w:rPr>
          <w:rFonts w:asciiTheme="minorEastAsia" w:eastAsiaTheme="minorEastAsia" w:hAnsiTheme="minorEastAsia" w:cs="Times New Roman" w:hint="eastAsia"/>
          <w:sz w:val="24"/>
          <w:szCs w:val="24"/>
        </w:rPr>
        <w:t>5、本工程为交钥匙工程，施工方负责此工程范围内所涉及的设备及水、电、气、酒等管线设施（含辅助材料）的移装、连接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9F1780" w:rsidRPr="005B0856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具体详见招标文件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14314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236055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6A0762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6A0762">
        <w:rPr>
          <w:rFonts w:asciiTheme="minorEastAsia" w:eastAsiaTheme="minorEastAsia" w:hAnsiTheme="minorEastAsia" w:hint="eastAsia"/>
          <w:sz w:val="28"/>
          <w:szCs w:val="24"/>
          <w:u w:val="single"/>
        </w:rPr>
        <w:t>投标人可自行提供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以上资质文件全部提供经营资质类</w:t>
      </w:r>
      <w:r w:rsidRPr="00153EBA">
        <w:rPr>
          <w:rFonts w:asciiTheme="minorEastAsia" w:eastAsiaTheme="minorEastAsia" w:hAnsiTheme="minorEastAsia" w:hint="eastAsia"/>
          <w:color w:val="FF0000"/>
        </w:rPr>
        <w:t>有效版本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895A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EC5F86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895A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EC5F86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我公司法务部门资格预审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29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30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lastRenderedPageBreak/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注：现行合作供应商须按要求支付不同项目的保证金。如确定中标，则按上述要求退还投标保证金；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95A91" w:rsidRP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EC5F86" w:rsidRP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26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Pr="00D567D7" w:rsidRDefault="006649C5" w:rsidP="00907B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895A91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b/>
          <w:sz w:val="28"/>
          <w:szCs w:val="24"/>
        </w:rPr>
        <w:t>27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895A91">
        <w:rPr>
          <w:rFonts w:asciiTheme="minorEastAsia" w:eastAsiaTheme="minorEastAsia" w:hAnsiTheme="minorEastAsia" w:hint="eastAsia"/>
          <w:b/>
          <w:sz w:val="28"/>
          <w:szCs w:val="24"/>
        </w:rPr>
        <w:t>6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b/>
          <w:sz w:val="28"/>
          <w:szCs w:val="24"/>
        </w:rPr>
        <w:t>3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</w:t>
      </w:r>
      <w:r w:rsidR="00E32E8E"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，招标文件以邮件形式发送；</w:t>
      </w:r>
    </w:p>
    <w:p w:rsidR="003526E8" w:rsidRPr="00822382" w:rsidRDefault="00585F07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="00EC7FF2" w:rsidRPr="0082238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526E8" w:rsidRPr="006649C5" w:rsidRDefault="00B45EF5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到</w:t>
      </w:r>
      <w:r w:rsidR="003526E8">
        <w:rPr>
          <w:rFonts w:asciiTheme="minorEastAsia" w:eastAsiaTheme="minorEastAsia" w:hAnsiTheme="minorEastAsia" w:hint="eastAsia"/>
          <w:sz w:val="28"/>
          <w:szCs w:val="24"/>
        </w:rPr>
        <w:t>达现场，保持电话畅通，投标文件邮寄到我方指定接收人，接收人联系方式及地址参照本公告第十四条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含税单价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、税率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Default="00E9240A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报价单需对本次全部项目进行报价，部分报价视为无效报价。</w:t>
      </w:r>
    </w:p>
    <w:p w:rsidR="00BB628C" w:rsidRPr="00C8611F" w:rsidRDefault="00F573BF" w:rsidP="00C8611F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报价单与</w:t>
      </w:r>
      <w:r w:rsidR="00B77876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文件分别密封，于</w:t>
      </w:r>
      <w:r w:rsidR="00895A91"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sz w:val="28"/>
          <w:szCs w:val="24"/>
        </w:rPr>
        <w:t>4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</w:t>
      </w: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822382" w:rsidRDefault="006649C5" w:rsidP="006649C5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3B340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 w:rsidR="00895A91">
        <w:rPr>
          <w:rFonts w:asciiTheme="minorEastAsia" w:eastAsiaTheme="minorEastAsia" w:hAnsiTheme="minorEastAsia" w:hint="eastAsia"/>
          <w:sz w:val="28"/>
          <w:szCs w:val="24"/>
        </w:rPr>
        <w:t>6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95A91">
        <w:rPr>
          <w:rFonts w:asciiTheme="minorEastAsia" w:eastAsiaTheme="minorEastAsia" w:hAnsiTheme="minorEastAsia" w:hint="eastAsia"/>
          <w:sz w:val="28"/>
          <w:szCs w:val="24"/>
        </w:rPr>
        <w:t>5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E34CC">
        <w:rPr>
          <w:rFonts w:asciiTheme="minorEastAsia" w:eastAsiaTheme="minorEastAsia" w:hAnsiTheme="minorEastAsia" w:hint="eastAsia"/>
          <w:sz w:val="28"/>
          <w:szCs w:val="24"/>
          <w:u w:val="single"/>
        </w:rPr>
        <w:t>白宝林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9E34CC">
        <w:rPr>
          <w:rFonts w:asciiTheme="majorEastAsia" w:eastAsiaTheme="majorEastAsia" w:hAnsiTheme="majorEastAsia" w:hint="eastAsia"/>
          <w:sz w:val="28"/>
          <w:szCs w:val="28"/>
          <w:u w:val="single"/>
        </w:rPr>
        <w:t>13621342109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3B3409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895A91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22382" w:rsidRDefault="0082238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B3409" w:rsidRDefault="003B340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95A91" w:rsidRDefault="00895A9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95A91" w:rsidRDefault="00895A9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95A91" w:rsidRPr="00895A91" w:rsidRDefault="00895A9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B77C83" w:rsidRDefault="00B77C83" w:rsidP="003F65A2">
      <w:pPr>
        <w:ind w:firstLine="648"/>
        <w:rPr>
          <w:rFonts w:asciiTheme="minorEastAsia" w:eastAsiaTheme="minorEastAsia" w:hAnsiTheme="minorEastAsia" w:hint="eastAsia"/>
          <w:sz w:val="28"/>
        </w:rPr>
      </w:pPr>
    </w:p>
    <w:p w:rsidR="003F65A2" w:rsidRPr="00164E81" w:rsidRDefault="003F65A2" w:rsidP="00B77C83">
      <w:pPr>
        <w:ind w:firstLineChars="1400" w:firstLine="3920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B77C83" w:rsidTr="00B77C83">
        <w:trPr>
          <w:trHeight w:val="1978"/>
          <w:jc w:val="center"/>
        </w:trPr>
        <w:tc>
          <w:tcPr>
            <w:tcW w:w="6345" w:type="dxa"/>
          </w:tcPr>
          <w:p w:rsidR="00B77C83" w:rsidRDefault="00B77C83" w:rsidP="00B77C8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77C83" w:rsidRDefault="00B77C83" w:rsidP="00B77C8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B77C83" w:rsidTr="00B77C83">
        <w:trPr>
          <w:trHeight w:val="2247"/>
          <w:jc w:val="center"/>
        </w:trPr>
        <w:tc>
          <w:tcPr>
            <w:tcW w:w="6345" w:type="dxa"/>
          </w:tcPr>
          <w:p w:rsidR="00B77C83" w:rsidRDefault="00B77C83" w:rsidP="00B77C8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77C83" w:rsidRDefault="00B77C83" w:rsidP="00B77C8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82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39" w:rsidRDefault="00517739" w:rsidP="00AA7763">
      <w:r>
        <w:separator/>
      </w:r>
    </w:p>
  </w:endnote>
  <w:endnote w:type="continuationSeparator" w:id="0">
    <w:p w:rsidR="00517739" w:rsidRDefault="00517739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39" w:rsidRDefault="00517739" w:rsidP="00AA7763">
      <w:r>
        <w:separator/>
      </w:r>
    </w:p>
  </w:footnote>
  <w:footnote w:type="continuationSeparator" w:id="0">
    <w:p w:rsidR="00517739" w:rsidRDefault="00517739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7D0322E"/>
    <w:multiLevelType w:val="hybridMultilevel"/>
    <w:tmpl w:val="3DD20BEE"/>
    <w:lvl w:ilvl="0" w:tplc="BCEC43F2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4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43144"/>
    <w:rsid w:val="001501ED"/>
    <w:rsid w:val="001513F7"/>
    <w:rsid w:val="00153EBA"/>
    <w:rsid w:val="00160336"/>
    <w:rsid w:val="00164E81"/>
    <w:rsid w:val="00175D73"/>
    <w:rsid w:val="0018272B"/>
    <w:rsid w:val="00185190"/>
    <w:rsid w:val="001970C4"/>
    <w:rsid w:val="001A7380"/>
    <w:rsid w:val="001C4463"/>
    <w:rsid w:val="001C5240"/>
    <w:rsid w:val="001D1F26"/>
    <w:rsid w:val="001E070C"/>
    <w:rsid w:val="002119F2"/>
    <w:rsid w:val="00212FBD"/>
    <w:rsid w:val="00215EB1"/>
    <w:rsid w:val="002229DB"/>
    <w:rsid w:val="00225DDC"/>
    <w:rsid w:val="00226A48"/>
    <w:rsid w:val="00231E91"/>
    <w:rsid w:val="00233F1A"/>
    <w:rsid w:val="00236055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5B8D"/>
    <w:rsid w:val="002C68A0"/>
    <w:rsid w:val="002D0E67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3182"/>
    <w:rsid w:val="003949E8"/>
    <w:rsid w:val="00397256"/>
    <w:rsid w:val="003A159D"/>
    <w:rsid w:val="003B3409"/>
    <w:rsid w:val="003B42C4"/>
    <w:rsid w:val="003B46B3"/>
    <w:rsid w:val="003B78D5"/>
    <w:rsid w:val="003E1C4F"/>
    <w:rsid w:val="003F1E06"/>
    <w:rsid w:val="003F5719"/>
    <w:rsid w:val="003F65A2"/>
    <w:rsid w:val="004001E8"/>
    <w:rsid w:val="0041212A"/>
    <w:rsid w:val="00413FE0"/>
    <w:rsid w:val="00422F46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A5AB0"/>
    <w:rsid w:val="004B130E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17739"/>
    <w:rsid w:val="005255EB"/>
    <w:rsid w:val="00533B73"/>
    <w:rsid w:val="00535910"/>
    <w:rsid w:val="0055038B"/>
    <w:rsid w:val="005557A1"/>
    <w:rsid w:val="00564586"/>
    <w:rsid w:val="005721BA"/>
    <w:rsid w:val="005762A9"/>
    <w:rsid w:val="00580522"/>
    <w:rsid w:val="00581E05"/>
    <w:rsid w:val="00585F07"/>
    <w:rsid w:val="00594C3C"/>
    <w:rsid w:val="00594F96"/>
    <w:rsid w:val="005B0856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54FF5"/>
    <w:rsid w:val="006649C5"/>
    <w:rsid w:val="00664B70"/>
    <w:rsid w:val="00667F6B"/>
    <w:rsid w:val="00670D42"/>
    <w:rsid w:val="0067429F"/>
    <w:rsid w:val="00676B07"/>
    <w:rsid w:val="00687061"/>
    <w:rsid w:val="00691CD1"/>
    <w:rsid w:val="006953DE"/>
    <w:rsid w:val="006A0762"/>
    <w:rsid w:val="006B31CB"/>
    <w:rsid w:val="006C02CE"/>
    <w:rsid w:val="006D1732"/>
    <w:rsid w:val="006F6925"/>
    <w:rsid w:val="0070187F"/>
    <w:rsid w:val="00706B51"/>
    <w:rsid w:val="007130F5"/>
    <w:rsid w:val="00714D00"/>
    <w:rsid w:val="007309EF"/>
    <w:rsid w:val="00743A8C"/>
    <w:rsid w:val="00750D08"/>
    <w:rsid w:val="0075261A"/>
    <w:rsid w:val="00753490"/>
    <w:rsid w:val="007641DA"/>
    <w:rsid w:val="007710CB"/>
    <w:rsid w:val="00777933"/>
    <w:rsid w:val="007828B4"/>
    <w:rsid w:val="007851EE"/>
    <w:rsid w:val="0079538A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95A91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6688D"/>
    <w:rsid w:val="009706A4"/>
    <w:rsid w:val="00975EE2"/>
    <w:rsid w:val="009822A8"/>
    <w:rsid w:val="00984F80"/>
    <w:rsid w:val="00990E23"/>
    <w:rsid w:val="009927A8"/>
    <w:rsid w:val="009946FE"/>
    <w:rsid w:val="00994B0F"/>
    <w:rsid w:val="00996EF6"/>
    <w:rsid w:val="009A36E9"/>
    <w:rsid w:val="009C4931"/>
    <w:rsid w:val="009C73A0"/>
    <w:rsid w:val="009E0C89"/>
    <w:rsid w:val="009E34CC"/>
    <w:rsid w:val="009F1629"/>
    <w:rsid w:val="009F1780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C02"/>
    <w:rsid w:val="00B01F06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77C83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D04796"/>
    <w:rsid w:val="00D1667C"/>
    <w:rsid w:val="00D2464F"/>
    <w:rsid w:val="00D3522C"/>
    <w:rsid w:val="00D436BA"/>
    <w:rsid w:val="00D55797"/>
    <w:rsid w:val="00D567D7"/>
    <w:rsid w:val="00D76D27"/>
    <w:rsid w:val="00D80E0C"/>
    <w:rsid w:val="00D8314A"/>
    <w:rsid w:val="00D83C87"/>
    <w:rsid w:val="00D9559C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162E"/>
    <w:rsid w:val="00E54125"/>
    <w:rsid w:val="00E5701B"/>
    <w:rsid w:val="00E57FC2"/>
    <w:rsid w:val="00E65E20"/>
    <w:rsid w:val="00E71CAF"/>
    <w:rsid w:val="00E77CF4"/>
    <w:rsid w:val="00E80528"/>
    <w:rsid w:val="00E845F5"/>
    <w:rsid w:val="00E85950"/>
    <w:rsid w:val="00E9240A"/>
    <w:rsid w:val="00E95C88"/>
    <w:rsid w:val="00EA1C72"/>
    <w:rsid w:val="00EB41BD"/>
    <w:rsid w:val="00EC5F86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44A5"/>
    <w:rsid w:val="00FC5D83"/>
    <w:rsid w:val="00FD446D"/>
    <w:rsid w:val="00FE0C0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837CC-9496-43D4-93E3-7BE10C36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1216</TotalTime>
  <Pages>1</Pages>
  <Words>890</Words>
  <Characters>5076</Characters>
  <Application>Microsoft Office Word</Application>
  <DocSecurity>0</DocSecurity>
  <Lines>42</Lines>
  <Paragraphs>11</Paragraphs>
  <ScaleCrop>false</ScaleCrop>
  <Company>Dell Computer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189</cp:revision>
  <dcterms:created xsi:type="dcterms:W3CDTF">2017-08-23T03:19:00Z</dcterms:created>
  <dcterms:modified xsi:type="dcterms:W3CDTF">2020-05-08T05:34:00Z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