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64299B" w:rsidRPr="0064299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第一分公司输送线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64299B" w:rsidRPr="0064299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第一分公司输送线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DC66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64299B" w:rsidRPr="0064299B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第一分公司输送线</w:t>
      </w:r>
    </w:p>
    <w:p w:rsidR="00185190" w:rsidRDefault="00185190" w:rsidP="00DC66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DC66C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天津市宁河县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</w:t>
      </w:r>
      <w:r w:rsidR="009F1780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D7331A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F1780" w:rsidRDefault="002E2030" w:rsidP="009F1780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tbl>
      <w:tblPr>
        <w:tblW w:w="818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560"/>
        <w:gridCol w:w="1780"/>
        <w:gridCol w:w="1780"/>
      </w:tblGrid>
      <w:tr w:rsidR="0042189E" w:rsidRPr="0042189E" w:rsidTr="00EF4986">
        <w:trPr>
          <w:trHeight w:val="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F49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F4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F4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9E" w:rsidRPr="0042189E" w:rsidRDefault="0042189E" w:rsidP="00EF49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189E" w:rsidRPr="0042189E" w:rsidTr="00EF4986">
        <w:trPr>
          <w:trHeight w:val="2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42189E" w:rsidP="00EF49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218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A75FFE" w:rsidP="00EF4986">
            <w:pPr>
              <w:widowControl/>
              <w:ind w:leftChars="-25" w:left="-5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输送线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89E" w:rsidRPr="0042189E" w:rsidRDefault="00AC730A" w:rsidP="00EF49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89E" w:rsidRPr="0042189E" w:rsidRDefault="00A75FFE" w:rsidP="00EF49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A75FFE" w:rsidRPr="00A75FFE" w:rsidRDefault="00EF4986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  <w:shd w:val="clear" w:color="auto" w:fill="FFFFFF"/>
        </w:rPr>
        <w:t>1</w:t>
      </w:r>
      <w:r w:rsidR="001D6444" w:rsidRPr="00A75FFE">
        <w:rPr>
          <w:rFonts w:asciiTheme="minorEastAsia" w:eastAsiaTheme="minorEastAsia" w:hAnsiTheme="minorEastAsia" w:hint="eastAsia"/>
          <w:b/>
          <w:bCs/>
          <w:color w:val="000000"/>
          <w:shd w:val="clear" w:color="auto" w:fill="FFFFFF"/>
        </w:rPr>
        <w:t>、</w:t>
      </w:r>
      <w:r w:rsidR="00A75FFE" w:rsidRPr="00A75FFE">
        <w:rPr>
          <w:rFonts w:asciiTheme="minorEastAsia" w:eastAsiaTheme="minorEastAsia" w:hAnsiTheme="minorEastAsia" w:hint="eastAsia"/>
          <w:b/>
          <w:bCs/>
          <w:color w:val="000000"/>
        </w:rPr>
        <w:t>10线输瓶、</w:t>
      </w:r>
      <w:proofErr w:type="gramStart"/>
      <w:r w:rsidR="00A75FFE" w:rsidRPr="00A75FFE">
        <w:rPr>
          <w:rFonts w:asciiTheme="minorEastAsia" w:eastAsiaTheme="minorEastAsia" w:hAnsiTheme="minorEastAsia" w:hint="eastAsia"/>
          <w:b/>
          <w:bCs/>
          <w:color w:val="000000"/>
        </w:rPr>
        <w:t>输箱机械</w:t>
      </w:r>
      <w:proofErr w:type="gramEnd"/>
      <w:r w:rsidR="00A75FFE" w:rsidRPr="00A75FFE">
        <w:rPr>
          <w:rFonts w:asciiTheme="minorEastAsia" w:eastAsiaTheme="minorEastAsia" w:hAnsiTheme="minorEastAsia" w:hint="eastAsia"/>
          <w:b/>
          <w:bCs/>
          <w:color w:val="000000"/>
        </w:rPr>
        <w:t>设备明细及技术要求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850"/>
        <w:gridCol w:w="709"/>
        <w:gridCol w:w="708"/>
        <w:gridCol w:w="5670"/>
      </w:tblGrid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序号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名    称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规格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单位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数量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备      注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JSP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不锈钢输瓶机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折合单列（82.6）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82.6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150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1、按折合单列计算（包括护栏及护栏支柱、垫条、支架（脚）、接水盘及挂钩、主动轮及被动轮等部件都包含在内，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另行计价）。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2、所有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不锈钢输瓶机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（输送带）侧板材质：sus304拉丝板，厚度2±10%mm，护栏固定支柱、侧板连接柱、托轮（统一为M10螺栓固定）每米3套（间距500mm）。输送机的支撑架（包括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机脚调整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螺杆）采用不锈钢Φ50×2mm圆管两根，与输送机连接板用5mm厚不锈钢板连接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3、护栏支架材质：sus304折弯件，厚度4mm，支柱直径￠20，调节杆直径￠12，护栏内衬条为铝合金型材。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lastRenderedPageBreak/>
              <w:t>4、主被动链轮均采用对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开式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尼龙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5、支脚材质：不锈钢￠50*1.5圆管，采用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不锈钢抱攀固定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，调节螺杆采用不锈钢M16半球形螺杆。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6、主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被动轴及托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轮轴采用材质2Cr13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明轴加工</w:t>
            </w:r>
            <w:proofErr w:type="gramEnd"/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7、接水盘材质：sus304，卷边成型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单列 90°转弯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R500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采用304不锈钢+高分子聚酯尼龙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三列 90°转弯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R500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采用304不锈钢+高分子聚酯尼龙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四列 90°转弯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R500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采用304不锈钢+高分子聚酯尼龙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输瓶输箱机动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力头（SEW电机）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SA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台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18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1、插入式，要求根据现场实际情况选择适当型号的SEW减速电机并规范安装方式。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2、电机支撑板（扭力臂）采用5mm不锈钢板材制作。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接瓶斗</w:t>
            </w:r>
            <w:proofErr w:type="gramEnd"/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2000*250*100mm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1.5mm厚不锈钢板制作，尺寸2000*250*100mm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动力滚筒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输箱线</w:t>
            </w:r>
            <w:proofErr w:type="gramEnd"/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400~500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304不锈钢，每米不少于13支且均布，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输箱滚筒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直径￠50，厚度1.5mm。标高根据实际要求（参照图纸）。在所有的双排链条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滚筒输箱机上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，有链轮的一侧，必须进行防护设计，不锈钢防护板厚度为2mm±10%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皮带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输箱机</w:t>
            </w:r>
            <w:proofErr w:type="gramEnd"/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400mm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皮带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除电机，轴承、轴，皮带等外均采用不锈钢制作</w:t>
            </w:r>
          </w:p>
        </w:tc>
      </w:tr>
      <w:tr w:rsidR="00A75FFE" w:rsidRPr="00A75FFE" w:rsidTr="00E812F9">
        <w:trPr>
          <w:trHeight w:val="20"/>
        </w:trPr>
        <w:tc>
          <w:tcPr>
            <w:tcW w:w="71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排污管道</w:t>
            </w:r>
          </w:p>
        </w:tc>
        <w:tc>
          <w:tcPr>
            <w:tcW w:w="85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Φ50*1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</w:t>
            </w:r>
          </w:p>
        </w:tc>
      </w:tr>
    </w:tbl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2、12线输瓶、</w:t>
      </w:r>
      <w:proofErr w:type="gramStart"/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输箱机械</w:t>
      </w:r>
      <w:proofErr w:type="gramEnd"/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设备明细及技术要求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708"/>
        <w:gridCol w:w="709"/>
        <w:gridCol w:w="709"/>
        <w:gridCol w:w="5670"/>
      </w:tblGrid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序号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名    称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规格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单位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数 量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备      注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JSP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不锈钢输瓶机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折合单列（82.6）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82.6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25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1、按折合单列计算（包括护栏及护栏支柱、垫条、支架（脚）、接水盘及挂钩、主动轮及被动轮等部件都包含在内，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另行计价）。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2、所有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不锈钢输瓶机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（输送带）侧板材质：sus304拉丝板，厚度2±10%mm，护栏固定支柱、侧板连接柱、托轮（统一为M10螺栓固定）每米3套（间距500mm）。输送机的支撑架（包括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机脚调整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螺杆）采用不锈钢Φ50×2㎜圆管两根，与输送机连接板用5mm厚不锈钢板连接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3、护栏支架材质：sus304折弯件，厚度4mm，支柱直径￠20，调节杆直径￠12，护栏内衬条为铝合金型材。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4、主被动链轮均采用对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开式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尼龙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5、支脚材质：不锈钢￠50*1.5圆管，采用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不锈钢抱攀固定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，调节螺杆采用不锈钢M16半球形螺杆。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6、主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被动轴及托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轮轴采用材质2Cr13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明轴加工</w:t>
            </w:r>
            <w:proofErr w:type="gramEnd"/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7、接水盘材质：sus304，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边高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30mm，卷边成型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单列 90°转弯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R500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采用304不锈钢+高分子聚酯尼龙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输瓶输箱机动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力头（SEW电机）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SA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台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9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1、插入式，要求根据现场实际情况选择适当型号的SEW减速电机并规范安装方式。</w:t>
            </w:r>
          </w:p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2、电机支撑板（扭力臂）采用5mm不锈钢板材制作。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动力滚筒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输箱线</w:t>
            </w:r>
            <w:proofErr w:type="gramEnd"/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400~500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304不锈钢，每米不少于13支且均布，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输箱滚筒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直径￠50，厚度1.5mm。标高根据实际要求（参照图纸）。在所有的双排链条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滚筒输箱机上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，有链轮的一侧，必须进行防护设计，不锈钢防护板厚度为2mm±10%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5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皮带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输箱机</w:t>
            </w:r>
            <w:proofErr w:type="gramEnd"/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400mm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米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皮带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输箱机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除电机，轴承、轴，皮带等外均采用不锈钢制作</w:t>
            </w:r>
          </w:p>
        </w:tc>
      </w:tr>
      <w:tr w:rsidR="00A75FFE" w:rsidRPr="00A75FFE" w:rsidTr="00A75FFE">
        <w:trPr>
          <w:trHeight w:val="20"/>
        </w:trPr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6</w:t>
            </w:r>
          </w:p>
        </w:tc>
        <w:tc>
          <w:tcPr>
            <w:tcW w:w="1702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排污管道</w:t>
            </w:r>
          </w:p>
        </w:tc>
        <w:tc>
          <w:tcPr>
            <w:tcW w:w="708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Φ50*1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套</w:t>
            </w:r>
          </w:p>
        </w:tc>
        <w:tc>
          <w:tcPr>
            <w:tcW w:w="709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不锈钢</w:t>
            </w:r>
          </w:p>
        </w:tc>
      </w:tr>
    </w:tbl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Cs/>
          <w:color w:val="000000"/>
        </w:rPr>
        <w:sectPr w:rsidR="00A75FFE" w:rsidRPr="00A75FFE" w:rsidSect="00A75FFE">
          <w:type w:val="continuous"/>
          <w:pgSz w:w="11906" w:h="16838"/>
          <w:pgMar w:top="1440" w:right="1134" w:bottom="1440" w:left="1133" w:header="851" w:footer="992" w:gutter="0"/>
          <w:cols w:space="720"/>
          <w:docGrid w:type="lines" w:linePitch="312"/>
        </w:sectPr>
      </w:pP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lastRenderedPageBreak/>
        <w:t>3、输送系统技术要求说明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①输送及电气控制系统技术要求简要概括</w:t>
      </w:r>
    </w:p>
    <w:p w:rsidR="00A75FFE" w:rsidRPr="00A75FFE" w:rsidRDefault="00A75FFE" w:rsidP="00A75FFE">
      <w:pPr>
        <w:numPr>
          <w:ilvl w:val="0"/>
          <w:numId w:val="31"/>
        </w:numPr>
        <w:spacing w:line="0" w:lineRule="atLeast"/>
        <w:ind w:left="567" w:firstLine="0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本技术要求包括输送设备的本体及其驱动装置、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输瓶机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、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输箱机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设备的功能设计、结构、性能、安装和试验等方面的技术要求。</w:t>
      </w:r>
    </w:p>
    <w:p w:rsidR="00A75FFE" w:rsidRPr="00A75FFE" w:rsidRDefault="00A75FFE" w:rsidP="00A75FFE">
      <w:pPr>
        <w:numPr>
          <w:ilvl w:val="0"/>
          <w:numId w:val="31"/>
        </w:numPr>
        <w:spacing w:line="0" w:lineRule="atLeast"/>
        <w:ind w:left="567" w:firstLine="0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本技术要求提出的是最低限度的技术要求，并未对一切技术细节做出规定，也未充分引述有关标准和规范的条文。乙方应保证提供符合本协议和现行制造行业标准的优质产品。</w:t>
      </w:r>
    </w:p>
    <w:p w:rsidR="00A75FFE" w:rsidRPr="00A75FFE" w:rsidRDefault="00A75FFE" w:rsidP="00A75FFE">
      <w:pPr>
        <w:numPr>
          <w:ilvl w:val="0"/>
          <w:numId w:val="31"/>
        </w:numPr>
        <w:spacing w:line="0" w:lineRule="atLeast"/>
        <w:ind w:left="567" w:firstLine="0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本技术规范所使用的标准按现行的国家、行业标准或较高标准执行。</w:t>
      </w:r>
    </w:p>
    <w:p w:rsidR="00A75FFE" w:rsidRPr="00A75FFE" w:rsidRDefault="00A75FFE" w:rsidP="00A75FFE">
      <w:pPr>
        <w:numPr>
          <w:ilvl w:val="0"/>
          <w:numId w:val="31"/>
        </w:numPr>
        <w:spacing w:line="0" w:lineRule="atLeast"/>
        <w:ind w:left="567" w:firstLine="0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乙方负责对本技术规范提出的参数选择合适的输送机设备，并对输送设备整体负有全责。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 xml:space="preserve">②输送系统： </w:t>
      </w:r>
    </w:p>
    <w:p w:rsidR="00A75FFE" w:rsidRPr="00A75FFE" w:rsidRDefault="00A75FFE" w:rsidP="00A75FFE">
      <w:pPr>
        <w:numPr>
          <w:ilvl w:val="0"/>
          <w:numId w:val="32"/>
        </w:num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适用瓶型：</w:t>
      </w:r>
    </w:p>
    <w:p w:rsidR="00A75FFE" w:rsidRPr="00A75FFE" w:rsidRDefault="00A75FFE" w:rsidP="00A75FFE">
      <w:pPr>
        <w:numPr>
          <w:ilvl w:val="0"/>
          <w:numId w:val="33"/>
        </w:num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灌装车间10线500ml（蓝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绿圆瓶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）</w:t>
      </w:r>
    </w:p>
    <w:p w:rsidR="00A75FFE" w:rsidRPr="00A75FFE" w:rsidRDefault="00A75FFE" w:rsidP="00A75FFE">
      <w:pPr>
        <w:numPr>
          <w:ilvl w:val="0"/>
          <w:numId w:val="33"/>
        </w:num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灌装车间12线100ml/150ml（白蓝扁瓶）</w:t>
      </w:r>
    </w:p>
    <w:p w:rsidR="00A75FFE" w:rsidRPr="00A75FFE" w:rsidRDefault="00A75FFE" w:rsidP="00A75FFE">
      <w:pPr>
        <w:numPr>
          <w:ilvl w:val="0"/>
          <w:numId w:val="32"/>
        </w:num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各主机设备标高均为1200mm（具体按甲方施工要求为准）,各主机设备输送长度及与输送机连接形式均按定稿图纸标注为准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③电气控制系统</w:t>
      </w:r>
    </w:p>
    <w:p w:rsidR="00A75FFE" w:rsidRPr="00A75FFE" w:rsidRDefault="00A75FFE" w:rsidP="00A75FFE">
      <w:pPr>
        <w:spacing w:line="0" w:lineRule="atLeast"/>
        <w:ind w:leftChars="270" w:left="567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1）供电电源：三相交流380V/50HZ，采用三相五线制；主电机和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输瓶带均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采用变频调速技术。</w:t>
      </w:r>
    </w:p>
    <w:p w:rsidR="00A75FFE" w:rsidRPr="00A75FFE" w:rsidRDefault="00A75FFE" w:rsidP="00A75FFE">
      <w:pPr>
        <w:spacing w:line="0" w:lineRule="atLeast"/>
        <w:ind w:leftChars="270" w:left="567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2）电线、电缆采用通过了3C认证的产品；其他未提及的电器配件采用进口品牌或合资品牌；接地装置完善，抗干扰能力强；电器安装符合《通用用电设备配电设计规范》GB50055-93的规定。</w:t>
      </w:r>
    </w:p>
    <w:p w:rsidR="00A75FFE" w:rsidRPr="00A75FFE" w:rsidRDefault="00A75FFE" w:rsidP="00A75FFE">
      <w:pPr>
        <w:spacing w:line="0" w:lineRule="atLeast"/>
        <w:ind w:leftChars="270" w:left="567"/>
        <w:rPr>
          <w:rFonts w:asciiTheme="minorEastAsia" w:eastAsiaTheme="minorEastAsia" w:hAnsiTheme="minorEastAsia"/>
          <w:bCs/>
          <w:color w:val="000000"/>
        </w:rPr>
      </w:pPr>
    </w:p>
    <w:p w:rsidR="00A75FFE" w:rsidRPr="00A75FFE" w:rsidRDefault="00A75FFE" w:rsidP="00A75FFE">
      <w:pPr>
        <w:spacing w:line="0" w:lineRule="atLeast"/>
        <w:ind w:leftChars="270" w:left="567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3）提供相关设备资料：设备外型图纸、配管图、设备重量、合格证、使用说明书、装箱单、易损件目录、电器目录表及电器原理图。</w:t>
      </w:r>
    </w:p>
    <w:p w:rsidR="00A75FFE" w:rsidRPr="00A75FFE" w:rsidRDefault="00A75FFE" w:rsidP="00A75FFE">
      <w:pPr>
        <w:spacing w:line="0" w:lineRule="atLeast"/>
        <w:ind w:leftChars="270" w:left="567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4）主要电气配置清单说明：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17"/>
        <w:gridCol w:w="2962"/>
        <w:gridCol w:w="5261"/>
      </w:tblGrid>
      <w:tr w:rsidR="00A75FFE" w:rsidRPr="00A75FFE" w:rsidTr="00A75FF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序号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名    称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说     明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PLC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光电开关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变频器调速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空气开关、交流接触器、电源总开关、按钮、断路器、指示</w:t>
            </w:r>
            <w:proofErr w:type="gramStart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灯采</w:t>
            </w:r>
            <w:proofErr w:type="gramEnd"/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用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电控柜、中间操作箱采用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国内优质品牌，后包装区碳钢喷塑制造，配空调，考虑排水问题。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带盒急停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开关电源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变压器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采用带CE认证的品牌；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端子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过滤风机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/>
                <w:bCs/>
                <w:color w:val="000000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电机动力电缆、控制电缆采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用3C认证品牌，控制电缆采用屏蔽电缆；</w:t>
            </w:r>
          </w:p>
        </w:tc>
      </w:tr>
      <w:tr w:rsidR="00A75FFE" w:rsidRPr="00A75FFE" w:rsidTr="00A75FFE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索头、中间端子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FE" w:rsidRPr="00A75FFE" w:rsidRDefault="00A75FFE" w:rsidP="00A75FFE">
            <w:pPr>
              <w:spacing w:line="0" w:lineRule="atLeast"/>
              <w:jc w:val="left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A75FFE">
              <w:rPr>
                <w:rFonts w:asciiTheme="minorEastAsia" w:eastAsiaTheme="minorEastAsia" w:hAnsiTheme="minorEastAsia" w:hint="eastAsia"/>
                <w:bCs/>
                <w:color w:val="000000"/>
              </w:rPr>
              <w:t>/</w:t>
            </w:r>
          </w:p>
        </w:tc>
      </w:tr>
    </w:tbl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4、其他要求</w:t>
      </w:r>
    </w:p>
    <w:p w:rsidR="00A75FFE" w:rsidRPr="00A75FFE" w:rsidRDefault="00A75FFE" w:rsidP="00A75FFE">
      <w:pPr>
        <w:spacing w:line="0" w:lineRule="atLeast"/>
        <w:ind w:leftChars="202" w:left="424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1）本公司保留修改设计图纸的权利。</w:t>
      </w:r>
    </w:p>
    <w:p w:rsidR="00A75FFE" w:rsidRPr="00A75FFE" w:rsidRDefault="00A75FFE" w:rsidP="00A75FFE">
      <w:pPr>
        <w:spacing w:line="0" w:lineRule="atLeast"/>
        <w:ind w:leftChars="202" w:left="424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2）保修期：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本设备保修期外每年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提供不少于2次免费服务，只收取配件费用；保修期自甲方正式验收合格、签署正式验收确认单次日起算；设备保修期满后设备厂家需免费提供一次全面的大修，同时提供完善的大修方案和大修验收标准，此项作为设备尾款支付的前提条件。</w:t>
      </w:r>
    </w:p>
    <w:p w:rsidR="00A75FFE" w:rsidRPr="00A75FFE" w:rsidRDefault="00A75FFE" w:rsidP="00A75FFE">
      <w:pPr>
        <w:spacing w:line="0" w:lineRule="atLeast"/>
        <w:ind w:leftChars="202" w:left="424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>3）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、主要设计气象参数：设备适应范围－5℃~45℃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5、设备布局图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Cs/>
          <w:color w:val="000000"/>
        </w:rPr>
      </w:pPr>
      <w:r>
        <w:rPr>
          <w:rFonts w:asciiTheme="minorEastAsia" w:eastAsiaTheme="minorEastAsia" w:hAnsiTheme="minorEastAsia"/>
          <w:bCs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30480</wp:posOffset>
            </wp:positionV>
            <wp:extent cx="6465570" cy="4046220"/>
            <wp:effectExtent l="19050" t="0" r="0" b="0"/>
            <wp:wrapSquare wrapText="bothSides"/>
            <wp:docPr id="2" name="图片 1" descr="C:\Users\Administrator\Documents\WXWork\1688851959373524\Cache\Image\2020-03\企业微信截图_1585018493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1959373524\Cache\Image\2020-03\企业微信截图_158501849386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6、竣工验收时乙方应提供以下材料：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1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 验收报告目录编制顺序表、竣工验收报告单、商务合同、安装、调试等。提供有关资质证明（经营许可证）。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2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供、需双方设计的文件资料（包括合同中所列设备图纸、易损件图册（厂家、型号、规格、价格）、使用说明书（安装、调试、润滑、故障排除）、电器原理图及接线、随机备件图册、设备清单等），验收完毕后加盖公章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3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）、竣工图（安装图纸）或按实际情况注明修改部分的施工图，设计修改的有关文件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4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）、主要材料和用于重要部位材料、主要配套设备和备件的全套资料。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5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）、制造厂提供的产品说明书、备品备件清单等技术资料。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6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）、对电源要提供参数要求。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/>
          <w:bCs/>
          <w:color w:val="000000"/>
        </w:rPr>
        <w:t>7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）、上述技术文件一式四份，竣工验收报告单一式六份，并需按照需方要求装订成册，并提供电子文档。</w:t>
      </w:r>
    </w:p>
    <w:p w:rsidR="00A75FFE" w:rsidRPr="00A75FFE" w:rsidRDefault="00A75FFE" w:rsidP="00A75FFE">
      <w:pPr>
        <w:spacing w:line="0" w:lineRule="atLeast"/>
        <w:rPr>
          <w:rFonts w:asciiTheme="minorEastAsia" w:eastAsiaTheme="minorEastAsia" w:hAnsiTheme="minorEastAsia"/>
          <w:b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/>
          <w:bCs/>
          <w:color w:val="000000"/>
        </w:rPr>
        <w:t>7、输送线验收标准：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1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、灌装车间10线500ml（蓝绿瓶）生产线能力：18000瓶/小时，要求不小于15000瓶/小时。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2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、灌装车间12线100ml/150ml（扁瓶）生产线能力：18000瓶/小时，要求不小于15000瓶/小时。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3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、整线按双方确认的平面布置图安装，全线输瓶，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输箱系统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要求运行平稳、顺畅、噪声低、不跳带、不串动。在输送过程中不倒瓶、卡瓶。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4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、线加工制作完成后，焊接处需钝化处理，整线表面需打磨、抛光处理。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5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、在规定的背景噪音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下距离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驱动装置前后左右2m处测量的噪音应不大于85db。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6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破瓶率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≤0.05％；无压输送处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倒瓶率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为≤0.015%；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倒瓶踢瓶率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≥99%。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7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、输送带运行时要求</w:t>
      </w:r>
      <w:proofErr w:type="gramStart"/>
      <w:r w:rsidRPr="00A75FFE">
        <w:rPr>
          <w:rFonts w:asciiTheme="minorEastAsia" w:eastAsiaTheme="minorEastAsia" w:hAnsiTheme="minorEastAsia" w:hint="eastAsia"/>
          <w:bCs/>
          <w:color w:val="000000"/>
        </w:rPr>
        <w:t>无瓶停止</w:t>
      </w:r>
      <w:proofErr w:type="gramEnd"/>
      <w:r w:rsidRPr="00A75FFE">
        <w:rPr>
          <w:rFonts w:asciiTheme="minorEastAsia" w:eastAsiaTheme="minorEastAsia" w:hAnsiTheme="minorEastAsia" w:hint="eastAsia"/>
          <w:bCs/>
          <w:color w:val="000000"/>
        </w:rPr>
        <w:t>运行，有瓶自动运行，输送带运行时要求输送带上瓶子无冲击和冲击的噪声。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8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、整个系统的布线合理、美观，不影响生产现场的布置，操作方便，界面直观、美观，操作安全（设置不同的操作权限）。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9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、按工艺操作规范顺序控制生产过程，并能自动检测，自动诊断，故障自动预警。</w:t>
      </w:r>
    </w:p>
    <w:p w:rsidR="00A75FFE" w:rsidRPr="00A75FFE" w:rsidRDefault="00A75FFE" w:rsidP="00A75FFE">
      <w:pPr>
        <w:spacing w:line="0" w:lineRule="atLeast"/>
        <w:ind w:firstLineChars="135" w:firstLine="283"/>
        <w:rPr>
          <w:rFonts w:asciiTheme="minorEastAsia" w:eastAsiaTheme="minorEastAsia" w:hAnsiTheme="minorEastAsia"/>
          <w:bCs/>
          <w:color w:val="000000"/>
        </w:rPr>
      </w:pPr>
      <w:r w:rsidRPr="00A75FFE">
        <w:rPr>
          <w:rFonts w:asciiTheme="minorEastAsia" w:eastAsiaTheme="minorEastAsia" w:hAnsiTheme="minorEastAsia" w:hint="eastAsia"/>
          <w:bCs/>
          <w:color w:val="000000"/>
        </w:rPr>
        <w:t>10</w:t>
      </w:r>
      <w:r>
        <w:rPr>
          <w:rFonts w:asciiTheme="minorEastAsia" w:eastAsiaTheme="minorEastAsia" w:hAnsiTheme="minorEastAsia" w:hint="eastAsia"/>
          <w:bCs/>
          <w:color w:val="000000"/>
        </w:rPr>
        <w:t>）</w:t>
      </w:r>
      <w:r w:rsidRPr="00A75FFE">
        <w:rPr>
          <w:rFonts w:asciiTheme="minorEastAsia" w:eastAsiaTheme="minorEastAsia" w:hAnsiTheme="minorEastAsia" w:hint="eastAsia"/>
          <w:bCs/>
          <w:color w:val="000000"/>
        </w:rPr>
        <w:t>、电气施工时，应与其他专业工程密切配合，按《电气工程施工质量验收规范》施工、安装并验收。</w:t>
      </w:r>
    </w:p>
    <w:p w:rsidR="00A75FFE" w:rsidRDefault="00A75FFE" w:rsidP="00A75FF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75FFE" w:rsidRDefault="00A75FFE" w:rsidP="00A75FFE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A75FFE" w:rsidRPr="00A75FFE" w:rsidRDefault="00A75FFE" w:rsidP="00A75FFE">
      <w:pPr>
        <w:rPr>
          <w:rFonts w:asciiTheme="minorEastAsia" w:eastAsiaTheme="minorEastAsia" w:hAnsiTheme="minorEastAsia"/>
          <w:b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 w:rsidRPr="00A75FFE">
        <w:rPr>
          <w:rFonts w:asciiTheme="minorEastAsia" w:eastAsiaTheme="minorEastAsia" w:hAnsiTheme="minorEastAsia" w:hint="eastAsia"/>
          <w:b/>
          <w:sz w:val="28"/>
          <w:szCs w:val="24"/>
        </w:rPr>
        <w:tab/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>1.</w:t>
      </w: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ab/>
        <w:t>注册资本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CC4703">
        <w:rPr>
          <w:rFonts w:asciiTheme="minorEastAsia" w:eastAsiaTheme="minorEastAsia" w:hAnsiTheme="minorEastAsia" w:hint="eastAsia"/>
          <w:sz w:val="28"/>
          <w:szCs w:val="24"/>
          <w:u w:val="single"/>
        </w:rPr>
        <w:t>500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A75FFE" w:rsidRPr="00CC4703" w:rsidRDefault="00A75FFE" w:rsidP="00A75FFE">
      <w:pPr>
        <w:rPr>
          <w:rFonts w:asciiTheme="minorEastAsia" w:eastAsiaTheme="minorEastAsia" w:hAnsiTheme="minorEastAsia"/>
          <w:b/>
          <w:sz w:val="28"/>
          <w:szCs w:val="24"/>
        </w:rPr>
      </w:pP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>2.</w:t>
      </w: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ab/>
        <w:t>基本资格要求：</w:t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>1)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ab/>
        <w:t>投标人应具有独立订立合同的法人资格；</w:t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>2)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ab/>
        <w:t>最近三年没有发生骗取中标、</w:t>
      </w:r>
      <w:proofErr w:type="gramStart"/>
      <w:r w:rsidRPr="00A75FFE">
        <w:rPr>
          <w:rFonts w:asciiTheme="minorEastAsia" w:eastAsiaTheme="minorEastAsia" w:hAnsiTheme="minorEastAsia" w:hint="eastAsia"/>
          <w:sz w:val="28"/>
          <w:szCs w:val="24"/>
        </w:rPr>
        <w:t>无未解决</w:t>
      </w:r>
      <w:proofErr w:type="gramEnd"/>
      <w:r w:rsidRPr="00A75FFE">
        <w:rPr>
          <w:rFonts w:asciiTheme="minorEastAsia" w:eastAsiaTheme="minorEastAsia" w:hAnsiTheme="minorEastAsia" w:hint="eastAsia"/>
          <w:sz w:val="28"/>
          <w:szCs w:val="24"/>
        </w:rPr>
        <w:t>的行政处罚、无异常经营信息、严重违纪的不良行为；</w:t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>3)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ab/>
        <w:t>经营状况良好，近1年有2项及以上大型项目经验的优先；</w:t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>4)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ab/>
        <w:t>行业基本资质要求：无</w:t>
      </w:r>
    </w:p>
    <w:p w:rsidR="00A75FFE" w:rsidRPr="00CC4703" w:rsidRDefault="00A75FFE" w:rsidP="00A75FFE">
      <w:pPr>
        <w:rPr>
          <w:rFonts w:asciiTheme="minorEastAsia" w:eastAsiaTheme="minorEastAsia" w:hAnsiTheme="minorEastAsia"/>
          <w:b/>
          <w:sz w:val="28"/>
          <w:szCs w:val="24"/>
        </w:rPr>
      </w:pP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>六、</w:t>
      </w: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ab/>
        <w:t>资格预审资质文件的组成</w:t>
      </w:r>
    </w:p>
    <w:p w:rsidR="00A75FFE" w:rsidRPr="00CC4703" w:rsidRDefault="00CC4703" w:rsidP="00A75FFE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1.</w:t>
      </w:r>
      <w:r w:rsidR="00A75FFE" w:rsidRPr="00CC4703"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A75FFE" w:rsidRP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CC4703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 w:rsidRPr="00A75FFE"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A75FFE" w:rsidRDefault="00A75FFE" w:rsidP="00A75FFE">
      <w:pPr>
        <w:rPr>
          <w:rFonts w:asciiTheme="minorEastAsia" w:eastAsiaTheme="minorEastAsia" w:hAnsiTheme="minorEastAsia"/>
          <w:sz w:val="28"/>
          <w:szCs w:val="24"/>
        </w:rPr>
      </w:pPr>
      <w:r w:rsidRPr="00A75FFE">
        <w:rPr>
          <w:rFonts w:asciiTheme="minorEastAsia" w:eastAsiaTheme="minorEastAsia" w:hAnsiTheme="minorEastAsia" w:hint="eastAsia"/>
          <w:sz w:val="28"/>
          <w:szCs w:val="24"/>
        </w:rPr>
        <w:t xml:space="preserve">   附件（2）一般纳税人相关证</w:t>
      </w:r>
    </w:p>
    <w:p w:rsidR="00CC4703" w:rsidRDefault="00CC4703" w:rsidP="00CC4703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CC4703" w:rsidRDefault="00CC4703" w:rsidP="00CC4703">
      <w:pPr>
        <w:rPr>
          <w:rFonts w:asciiTheme="minorEastAsia" w:eastAsiaTheme="minorEastAsia" w:hAnsiTheme="minorEastAsia"/>
          <w:sz w:val="28"/>
          <w:szCs w:val="24"/>
        </w:rPr>
      </w:pP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>2.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CC4703" w:rsidRDefault="00DE7B6B" w:rsidP="00CC470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C4703" w:rsidP="00CC4703">
      <w:pPr>
        <w:pStyle w:val="a5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CC4703">
        <w:rPr>
          <w:rFonts w:asciiTheme="minorEastAsia" w:eastAsiaTheme="minorEastAsia" w:hAnsiTheme="minorEastAsia" w:hint="eastAsia"/>
          <w:b/>
          <w:sz w:val="28"/>
          <w:szCs w:val="24"/>
        </w:rPr>
        <w:t>3.</w:t>
      </w:r>
      <w:r w:rsidR="00C3620A"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6A0762">
        <w:rPr>
          <w:rFonts w:asciiTheme="minorEastAsia" w:eastAsiaTheme="minorEastAsia" w:hAnsiTheme="minorEastAsia" w:hint="eastAsia"/>
          <w:sz w:val="28"/>
          <w:szCs w:val="24"/>
          <w:u w:val="single"/>
        </w:rPr>
        <w:t>投标人可自行提供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153EBA">
        <w:rPr>
          <w:rFonts w:asciiTheme="minorEastAsia" w:eastAsiaTheme="minorEastAsia" w:hAnsiTheme="minorEastAsia" w:hint="eastAsia"/>
          <w:color w:val="FF0000"/>
        </w:rPr>
        <w:t>有效</w:t>
      </w:r>
      <w:proofErr w:type="gramEnd"/>
      <w:r w:rsidRPr="00153EBA">
        <w:rPr>
          <w:rFonts w:asciiTheme="minorEastAsia" w:eastAsiaTheme="minorEastAsia" w:hAnsiTheme="minorEastAsia" w:hint="eastAsia"/>
          <w:color w:val="FF0000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CC4703" w:rsidRPr="00CC4703" w:rsidRDefault="0003678A" w:rsidP="00CC4703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CC4703" w:rsidRDefault="00CC4703" w:rsidP="00CC4703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4.</w:t>
      </w:r>
      <w:r w:rsidR="00885507" w:rsidRPr="00CC4703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930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930CD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64299B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4930C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4930CD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64299B">
        <w:rPr>
          <w:rFonts w:asciiTheme="minorEastAsia" w:eastAsiaTheme="minorEastAsia" w:hAnsiTheme="minorEastAsia" w:hint="eastAsia"/>
          <w:sz w:val="28"/>
          <w:szCs w:val="24"/>
        </w:rPr>
        <w:t>6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A02749" w:rsidRPr="008A48A6">
        <w:rPr>
          <w:rFonts w:asciiTheme="minorEastAsia" w:eastAsiaTheme="minorEastAsia" w:hAnsiTheme="minorEastAsia" w:hint="eastAsia"/>
          <w:sz w:val="28"/>
          <w:szCs w:val="24"/>
        </w:rPr>
        <w:t>考察期结束</w:t>
      </w:r>
      <w:r w:rsidR="00853FA1">
        <w:rPr>
          <w:rFonts w:asciiTheme="minorEastAsia" w:eastAsiaTheme="minorEastAsia" w:hAnsiTheme="minorEastAsia" w:hint="eastAsia"/>
          <w:sz w:val="28"/>
          <w:szCs w:val="24"/>
        </w:rPr>
        <w:t>后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E812F9"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 w:rsidR="000B5665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B44D84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 w:rsidRPr="00B44D84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DC66C1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0D5B6E" w:rsidRPr="00F6370B">
        <w:rPr>
          <w:rFonts w:asciiTheme="minorEastAsia" w:eastAsiaTheme="minorEastAsia" w:hAnsiTheme="minorEastAsia" w:hint="eastAsia"/>
          <w:sz w:val="28"/>
          <w:szCs w:val="24"/>
        </w:rPr>
        <w:t>万</w:t>
      </w:r>
      <w:r w:rsidR="0096688D" w:rsidRPr="00B44D84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14D00" w:rsidRDefault="00014391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14D00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14D00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8D34F8" w:rsidRPr="00714D00">
        <w:rPr>
          <w:rFonts w:asciiTheme="minorEastAsia" w:eastAsiaTheme="minorEastAsia" w:hAnsiTheme="minorEastAsia" w:hint="eastAsia"/>
          <w:sz w:val="28"/>
          <w:szCs w:val="24"/>
        </w:rPr>
        <w:t>投标保证金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30</w:t>
      </w:r>
      <w:r w:rsidR="00714D00"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750D08" w:rsidRPr="00714D00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14D00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公司名称：  北京红星股份有限公司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开户行名称：  华夏银行北京国贸支行</w:t>
      </w:r>
    </w:p>
    <w:p w:rsidR="00D567D7" w:rsidRPr="001D4CB3" w:rsidRDefault="00D567D7" w:rsidP="00D567D7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D4CB3">
        <w:rPr>
          <w:rFonts w:asciiTheme="minorEastAsia" w:eastAsiaTheme="minorEastAsia" w:hAnsiTheme="minorEastAsia" w:hint="eastAsia"/>
          <w:sz w:val="28"/>
          <w:szCs w:val="24"/>
        </w:rPr>
        <w:t>开户行账号： 10263000000671743</w:t>
      </w:r>
    </w:p>
    <w:p w:rsidR="005C336E" w:rsidRPr="00A90881" w:rsidRDefault="0027429D" w:rsidP="00A9088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E9240A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64299B"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64299B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64299B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Pr="00D567D7" w:rsidRDefault="006649C5" w:rsidP="00907B89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64299B"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b/>
          <w:sz w:val="28"/>
          <w:szCs w:val="24"/>
        </w:rPr>
        <w:t>2</w:t>
      </w:r>
      <w:r w:rsidR="00E9240A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Default="00C17FCA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</w:t>
      </w:r>
      <w:r w:rsidR="00E32E8E">
        <w:rPr>
          <w:rFonts w:asciiTheme="minorEastAsia" w:eastAsiaTheme="minorEastAsia" w:hAnsiTheme="minorEastAsia" w:hint="eastAsia"/>
          <w:sz w:val="28"/>
          <w:szCs w:val="24"/>
        </w:rPr>
        <w:t>招标文件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，招标文件以邮件形式发送；</w:t>
      </w:r>
    </w:p>
    <w:p w:rsidR="003526E8" w:rsidRPr="00822382" w:rsidRDefault="00585F07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="00EC7FF2" w:rsidRPr="00822382">
        <w:rPr>
          <w:rFonts w:asciiTheme="minorEastAsia" w:eastAsiaTheme="minorEastAsia" w:hAnsiTheme="minorEastAsia" w:hint="eastAsia"/>
          <w:sz w:val="28"/>
          <w:szCs w:val="24"/>
        </w:rPr>
        <w:t>综合评分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原则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526E8" w:rsidRPr="006649C5" w:rsidRDefault="00B45EF5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822382">
        <w:rPr>
          <w:rFonts w:asciiTheme="minorEastAsia" w:eastAsiaTheme="minorEastAsia" w:hAnsiTheme="minorEastAsia" w:hint="eastAsia"/>
          <w:sz w:val="28"/>
          <w:szCs w:val="24"/>
        </w:rPr>
        <w:t>到</w:t>
      </w:r>
      <w:r w:rsidR="003526E8">
        <w:rPr>
          <w:rFonts w:asciiTheme="minorEastAsia" w:eastAsiaTheme="minorEastAsia" w:hAnsiTheme="minorEastAsia" w:hint="eastAsia"/>
          <w:sz w:val="28"/>
          <w:szCs w:val="24"/>
        </w:rPr>
        <w:t>达现场，保持电话畅通，投标文件邮寄到我方指定接收人，接收人联系方式及地址参照本公告第十四条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含税单价</w:t>
      </w:r>
      <w:r w:rsidR="00950DD5" w:rsidRPr="00822382">
        <w:rPr>
          <w:rFonts w:asciiTheme="minorEastAsia" w:eastAsiaTheme="minorEastAsia" w:hAnsiTheme="minorEastAsia" w:hint="eastAsia"/>
          <w:sz w:val="28"/>
          <w:szCs w:val="24"/>
        </w:rPr>
        <w:t>、税率</w:t>
      </w:r>
      <w:r w:rsidRPr="00822382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报价人、报价日期、联系电话等项目”填写齐全，并加盖公章（红章）</w:t>
      </w:r>
      <w:r w:rsidR="00E9240A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F573BF" w:rsidRDefault="00E9240A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报价单需对本次全部项目进行报价，部分报价视为无效报价。</w:t>
      </w:r>
    </w:p>
    <w:p w:rsidR="00BB628C" w:rsidRPr="00C8611F" w:rsidRDefault="00F573BF" w:rsidP="00C8611F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文件分别密封，于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4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24</w:t>
      </w:r>
      <w:r w:rsidR="00C8611F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C8611F"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前递交。</w:t>
      </w:r>
      <w:r w:rsidRPr="00C86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（封皮及密封条参考附件（8））</w:t>
      </w:r>
    </w:p>
    <w:p w:rsidR="006649C5" w:rsidRPr="00822382" w:rsidRDefault="006649C5" w:rsidP="006649C5">
      <w:pPr>
        <w:rPr>
          <w:rFonts w:asciiTheme="minorEastAsia" w:eastAsiaTheme="minorEastAsia" w:hAnsiTheme="minorEastAsia"/>
          <w:b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413FE0" w:rsidRPr="00822382">
        <w:rPr>
          <w:rFonts w:asciiTheme="minorEastAsia" w:eastAsiaTheme="minorEastAsia" w:hAnsiTheme="minorEastAsia" w:hint="eastAsia"/>
          <w:b/>
          <w:sz w:val="28"/>
          <w:szCs w:val="24"/>
        </w:rPr>
        <w:t>评选</w:t>
      </w: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B628C" w:rsidRPr="00A90881" w:rsidRDefault="00F4351C" w:rsidP="004B2A12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暂定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3B340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D567D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4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260417">
        <w:rPr>
          <w:rFonts w:asciiTheme="minorEastAsia" w:eastAsiaTheme="minorEastAsia" w:hAnsiTheme="minorEastAsia" w:hint="eastAsia"/>
          <w:sz w:val="28"/>
          <w:szCs w:val="24"/>
        </w:rPr>
        <w:t>27</w:t>
      </w:r>
      <w:r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，具体日期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技术联系人：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靳永明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260417" w:rsidRPr="00260417">
        <w:rPr>
          <w:rFonts w:asciiTheme="majorEastAsia" w:eastAsiaTheme="majorEastAsia" w:hAnsiTheme="majorEastAsia"/>
          <w:sz w:val="28"/>
          <w:szCs w:val="28"/>
          <w:u w:val="single"/>
        </w:rPr>
        <w:t>18649090168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815B8C" w:rsidRPr="003526E8" w:rsidRDefault="004001E8" w:rsidP="00B91690">
      <w:pPr>
        <w:wordWrap w:val="0"/>
        <w:ind w:right="28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3B3409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260417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</w:p>
    <w:p w:rsidR="008F40AF" w:rsidRDefault="008F40AF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22382" w:rsidRDefault="0082238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3B3409" w:rsidRDefault="003B3409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260417" w:rsidRDefault="00260417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CC4703" w:rsidRDefault="00CC4703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Default="003F65A2" w:rsidP="003F65A2">
      <w:pPr>
        <w:rPr>
          <w:rFonts w:asciiTheme="minorEastAsia" w:eastAsiaTheme="minorEastAsia" w:hAnsiTheme="minorEastAsia" w:hint="eastAsia"/>
          <w:sz w:val="32"/>
        </w:rPr>
      </w:pPr>
    </w:p>
    <w:p w:rsidR="0064299B" w:rsidRDefault="0064299B" w:rsidP="003F65A2">
      <w:pPr>
        <w:rPr>
          <w:rFonts w:asciiTheme="minorEastAsia" w:eastAsiaTheme="minorEastAsia" w:hAnsiTheme="minorEastAsia" w:hint="eastAsia"/>
          <w:sz w:val="32"/>
        </w:rPr>
      </w:pPr>
    </w:p>
    <w:p w:rsidR="0064299B" w:rsidRDefault="0064299B" w:rsidP="003F65A2">
      <w:pPr>
        <w:rPr>
          <w:rFonts w:asciiTheme="minorEastAsia" w:eastAsiaTheme="minorEastAsia" w:hAnsiTheme="minorEastAsia" w:hint="eastAsia"/>
          <w:sz w:val="32"/>
        </w:rPr>
      </w:pPr>
    </w:p>
    <w:p w:rsidR="0064299B" w:rsidRPr="00164E81" w:rsidRDefault="0064299B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64299B" w:rsidRDefault="0064299B" w:rsidP="003F65A2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  <w:bookmarkStart w:id="0" w:name="_GoBack"/>
      <w:bookmarkEnd w:id="0"/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64299B" w:rsidRDefault="003F65A2" w:rsidP="0064299B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64299B">
      <w:pPr>
        <w:ind w:firstLineChars="1500" w:firstLine="4200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tbl>
      <w:tblPr>
        <w:tblW w:w="0" w:type="auto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7"/>
      </w:tblGrid>
      <w:tr w:rsidR="0064299B" w:rsidTr="0064299B">
        <w:tblPrEx>
          <w:tblCellMar>
            <w:top w:w="0" w:type="dxa"/>
            <w:bottom w:w="0" w:type="dxa"/>
          </w:tblCellMar>
        </w:tblPrEx>
        <w:trPr>
          <w:trHeight w:val="3355"/>
          <w:jc w:val="center"/>
        </w:trPr>
        <w:tc>
          <w:tcPr>
            <w:tcW w:w="8307" w:type="dxa"/>
          </w:tcPr>
          <w:p w:rsidR="0064299B" w:rsidRDefault="0064299B" w:rsidP="0064299B">
            <w:pPr>
              <w:ind w:left="-66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64299B" w:rsidRDefault="0064299B" w:rsidP="0064299B">
            <w:pPr>
              <w:ind w:left="-66"/>
              <w:jc w:val="left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64299B" w:rsidRDefault="0064299B" w:rsidP="0064299B">
            <w:pPr>
              <w:ind w:left="-66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  <w:p w:rsidR="0064299B" w:rsidRDefault="0064299B" w:rsidP="0064299B">
            <w:pPr>
              <w:ind w:left="-66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64299B" w:rsidRDefault="0064299B" w:rsidP="0064299B">
            <w:pPr>
              <w:ind w:left="-66"/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64299B" w:rsidRPr="00164E81" w:rsidRDefault="0064299B" w:rsidP="0064299B">
            <w:pPr>
              <w:ind w:left="-66"/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法人身份证反面</w:t>
            </w:r>
          </w:p>
          <w:p w:rsidR="0064299B" w:rsidRPr="00164E81" w:rsidRDefault="0064299B" w:rsidP="0064299B">
            <w:pPr>
              <w:ind w:left="-66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4299B" w:rsidRPr="00164E81" w:rsidRDefault="0064299B" w:rsidP="0064299B">
            <w:pPr>
              <w:ind w:left="-66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64299B" w:rsidRDefault="0064299B" w:rsidP="0064299B">
            <w:pPr>
              <w:ind w:left="-66"/>
              <w:jc w:val="left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</w:rPr>
              <w:br w:type="page"/>
            </w:r>
          </w:p>
        </w:tc>
      </w:tr>
    </w:tbl>
    <w:p w:rsidR="0064299B" w:rsidRDefault="0064299B" w:rsidP="00FD446D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64299B" w:rsidRDefault="0064299B" w:rsidP="00FD446D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64299B" w:rsidRDefault="0064299B" w:rsidP="00FD446D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FF7240">
      <w:headerReference w:type="default" r:id="rId11"/>
      <w:pgSz w:w="11906" w:h="16838"/>
      <w:pgMar w:top="1134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3C" w:rsidRDefault="001C093C" w:rsidP="00AA7763">
      <w:r>
        <w:separator/>
      </w:r>
    </w:p>
  </w:endnote>
  <w:endnote w:type="continuationSeparator" w:id="0">
    <w:p w:rsidR="001C093C" w:rsidRDefault="001C093C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3C" w:rsidRDefault="001C093C" w:rsidP="00AA7763">
      <w:r>
        <w:separator/>
      </w:r>
    </w:p>
  </w:footnote>
  <w:footnote w:type="continuationSeparator" w:id="0">
    <w:p w:rsidR="001C093C" w:rsidRDefault="001C093C" w:rsidP="00AA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86" w:rsidRPr="0064299B" w:rsidRDefault="00EF4986" w:rsidP="00642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19D0039"/>
    <w:lvl w:ilvl="0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</w:abstractNum>
  <w:abstractNum w:abstractNumId="1">
    <w:nsid w:val="00000006"/>
    <w:multiLevelType w:val="multilevel"/>
    <w:tmpl w:val="67491A9D"/>
    <w:lvl w:ilvl="0">
      <w:start w:val="1"/>
      <w:numFmt w:val="decimal"/>
      <w:lvlText w:val="%1）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7"/>
    <w:multiLevelType w:val="multilevel"/>
    <w:tmpl w:val="6EF04E01"/>
    <w:lvl w:ilvl="0">
      <w:start w:val="1"/>
      <w:numFmt w:val="lowerLetter"/>
      <w:lvlText w:val="%1、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12812F3"/>
    <w:multiLevelType w:val="multilevel"/>
    <w:tmpl w:val="012812F3"/>
    <w:lvl w:ilvl="0">
      <w:start w:val="1"/>
      <w:numFmt w:val="decimal"/>
      <w:lvlText w:val="%1."/>
      <w:lvlJc w:val="left"/>
      <w:pPr>
        <w:tabs>
          <w:tab w:val="left" w:pos="555"/>
        </w:tabs>
        <w:ind w:left="555" w:hanging="37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left" w:pos="600"/>
        </w:tabs>
        <w:ind w:left="600" w:hanging="4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0B35E3"/>
    <w:multiLevelType w:val="singleLevel"/>
    <w:tmpl w:val="0E0B35E3"/>
    <w:lvl w:ilvl="0">
      <w:start w:val="1"/>
      <w:numFmt w:val="decimal"/>
      <w:suff w:val="nothing"/>
      <w:lvlText w:val="%1、"/>
      <w:lvlJc w:val="left"/>
    </w:lvl>
  </w:abstractNum>
  <w:abstractNum w:abstractNumId="7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9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10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72A7390"/>
    <w:multiLevelType w:val="hybridMultilevel"/>
    <w:tmpl w:val="5BF4251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BF71189"/>
    <w:multiLevelType w:val="multilevel"/>
    <w:tmpl w:val="4BF71189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3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24"/>
  </w:num>
  <w:num w:numId="5">
    <w:abstractNumId w:val="18"/>
  </w:num>
  <w:num w:numId="6">
    <w:abstractNumId w:val="15"/>
  </w:num>
  <w:num w:numId="7">
    <w:abstractNumId w:val="31"/>
  </w:num>
  <w:num w:numId="8">
    <w:abstractNumId w:val="28"/>
  </w:num>
  <w:num w:numId="9">
    <w:abstractNumId w:val="14"/>
  </w:num>
  <w:num w:numId="10">
    <w:abstractNumId w:val="27"/>
  </w:num>
  <w:num w:numId="11">
    <w:abstractNumId w:val="17"/>
  </w:num>
  <w:num w:numId="12">
    <w:abstractNumId w:val="33"/>
  </w:num>
  <w:num w:numId="13">
    <w:abstractNumId w:val="10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  <w:num w:numId="18">
    <w:abstractNumId w:val="21"/>
  </w:num>
  <w:num w:numId="19">
    <w:abstractNumId w:val="25"/>
  </w:num>
  <w:num w:numId="20">
    <w:abstractNumId w:val="16"/>
  </w:num>
  <w:num w:numId="21">
    <w:abstractNumId w:val="26"/>
  </w:num>
  <w:num w:numId="22">
    <w:abstractNumId w:val="4"/>
  </w:num>
  <w:num w:numId="23">
    <w:abstractNumId w:val="9"/>
  </w:num>
  <w:num w:numId="24">
    <w:abstractNumId w:val="29"/>
  </w:num>
  <w:num w:numId="25">
    <w:abstractNumId w:val="7"/>
  </w:num>
  <w:num w:numId="26">
    <w:abstractNumId w:val="22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0"/>
  </w:num>
  <w:num w:numId="32">
    <w:abstractNumId w:val="1"/>
  </w:num>
  <w:num w:numId="33">
    <w:abstractNumId w:val="2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6770"/>
    <w:rsid w:val="000509BD"/>
    <w:rsid w:val="00062F4E"/>
    <w:rsid w:val="00070801"/>
    <w:rsid w:val="0007096F"/>
    <w:rsid w:val="00072A1A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43144"/>
    <w:rsid w:val="001501ED"/>
    <w:rsid w:val="001513F7"/>
    <w:rsid w:val="00153EBA"/>
    <w:rsid w:val="00160336"/>
    <w:rsid w:val="00164E81"/>
    <w:rsid w:val="00175D73"/>
    <w:rsid w:val="0018272B"/>
    <w:rsid w:val="00185190"/>
    <w:rsid w:val="001927CA"/>
    <w:rsid w:val="001970C4"/>
    <w:rsid w:val="001A7380"/>
    <w:rsid w:val="001C093C"/>
    <w:rsid w:val="001C4463"/>
    <w:rsid w:val="001C5240"/>
    <w:rsid w:val="001D1F26"/>
    <w:rsid w:val="001D6444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A5F"/>
    <w:rsid w:val="00260417"/>
    <w:rsid w:val="00271F5C"/>
    <w:rsid w:val="0027429D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77B08"/>
    <w:rsid w:val="003815A4"/>
    <w:rsid w:val="00393182"/>
    <w:rsid w:val="003949E8"/>
    <w:rsid w:val="00397256"/>
    <w:rsid w:val="003A159D"/>
    <w:rsid w:val="003A7A85"/>
    <w:rsid w:val="003B3409"/>
    <w:rsid w:val="003B42C4"/>
    <w:rsid w:val="003B46B3"/>
    <w:rsid w:val="003B78D5"/>
    <w:rsid w:val="003E1C4F"/>
    <w:rsid w:val="003F1E06"/>
    <w:rsid w:val="003F5719"/>
    <w:rsid w:val="003F65A2"/>
    <w:rsid w:val="004001E8"/>
    <w:rsid w:val="0041212A"/>
    <w:rsid w:val="00413FE0"/>
    <w:rsid w:val="0042189E"/>
    <w:rsid w:val="00422F46"/>
    <w:rsid w:val="004332A9"/>
    <w:rsid w:val="00451863"/>
    <w:rsid w:val="004530AE"/>
    <w:rsid w:val="0046300E"/>
    <w:rsid w:val="00473D9C"/>
    <w:rsid w:val="004828E0"/>
    <w:rsid w:val="004829AD"/>
    <w:rsid w:val="00482EE8"/>
    <w:rsid w:val="00484687"/>
    <w:rsid w:val="00490E86"/>
    <w:rsid w:val="004930CD"/>
    <w:rsid w:val="004A5AB0"/>
    <w:rsid w:val="004B130E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117BA"/>
    <w:rsid w:val="0051529F"/>
    <w:rsid w:val="005255EB"/>
    <w:rsid w:val="00533B73"/>
    <w:rsid w:val="00535910"/>
    <w:rsid w:val="0055038B"/>
    <w:rsid w:val="005557A1"/>
    <w:rsid w:val="00564586"/>
    <w:rsid w:val="005721BA"/>
    <w:rsid w:val="005762A9"/>
    <w:rsid w:val="00580522"/>
    <w:rsid w:val="00581E05"/>
    <w:rsid w:val="00585F07"/>
    <w:rsid w:val="00594C3C"/>
    <w:rsid w:val="00594F96"/>
    <w:rsid w:val="005A2DDB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299B"/>
    <w:rsid w:val="00645358"/>
    <w:rsid w:val="00651383"/>
    <w:rsid w:val="00651447"/>
    <w:rsid w:val="00654FF5"/>
    <w:rsid w:val="006649C5"/>
    <w:rsid w:val="00664B70"/>
    <w:rsid w:val="00667F6B"/>
    <w:rsid w:val="00670D42"/>
    <w:rsid w:val="0067429F"/>
    <w:rsid w:val="00676B07"/>
    <w:rsid w:val="00687061"/>
    <w:rsid w:val="00691CD1"/>
    <w:rsid w:val="006953DE"/>
    <w:rsid w:val="006A0762"/>
    <w:rsid w:val="006B31CB"/>
    <w:rsid w:val="006C02CE"/>
    <w:rsid w:val="006D1732"/>
    <w:rsid w:val="006F6925"/>
    <w:rsid w:val="0070187F"/>
    <w:rsid w:val="00706B51"/>
    <w:rsid w:val="007130F5"/>
    <w:rsid w:val="00714D00"/>
    <w:rsid w:val="00725831"/>
    <w:rsid w:val="007309EF"/>
    <w:rsid w:val="00743A8C"/>
    <w:rsid w:val="00750D08"/>
    <w:rsid w:val="0075261A"/>
    <w:rsid w:val="00753490"/>
    <w:rsid w:val="00761167"/>
    <w:rsid w:val="0076418B"/>
    <w:rsid w:val="007641DA"/>
    <w:rsid w:val="007710CB"/>
    <w:rsid w:val="00777933"/>
    <w:rsid w:val="007828B4"/>
    <w:rsid w:val="007851EE"/>
    <w:rsid w:val="0079538A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42B0C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D72ED"/>
    <w:rsid w:val="008F3824"/>
    <w:rsid w:val="008F40AF"/>
    <w:rsid w:val="00901FC8"/>
    <w:rsid w:val="009041E3"/>
    <w:rsid w:val="00906F59"/>
    <w:rsid w:val="00907B89"/>
    <w:rsid w:val="009306AF"/>
    <w:rsid w:val="0093179F"/>
    <w:rsid w:val="00942576"/>
    <w:rsid w:val="00950DD5"/>
    <w:rsid w:val="0096688D"/>
    <w:rsid w:val="009706A4"/>
    <w:rsid w:val="00975EE2"/>
    <w:rsid w:val="009822A8"/>
    <w:rsid w:val="00984F80"/>
    <w:rsid w:val="00990E23"/>
    <w:rsid w:val="009927A8"/>
    <w:rsid w:val="009946FE"/>
    <w:rsid w:val="00994B0F"/>
    <w:rsid w:val="00996EF6"/>
    <w:rsid w:val="009A36E9"/>
    <w:rsid w:val="009C4931"/>
    <w:rsid w:val="009C73A0"/>
    <w:rsid w:val="009E0C89"/>
    <w:rsid w:val="009E34CC"/>
    <w:rsid w:val="009F1629"/>
    <w:rsid w:val="009F1780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75FFE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30A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07276"/>
    <w:rsid w:val="00B4134D"/>
    <w:rsid w:val="00B44D84"/>
    <w:rsid w:val="00B45EF5"/>
    <w:rsid w:val="00B52A60"/>
    <w:rsid w:val="00B60C02"/>
    <w:rsid w:val="00B61860"/>
    <w:rsid w:val="00B62921"/>
    <w:rsid w:val="00B7069B"/>
    <w:rsid w:val="00B71423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E4E5D"/>
    <w:rsid w:val="00BF6492"/>
    <w:rsid w:val="00C06057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C1BDB"/>
    <w:rsid w:val="00CC1EBC"/>
    <w:rsid w:val="00CC4703"/>
    <w:rsid w:val="00CC58C0"/>
    <w:rsid w:val="00CC6615"/>
    <w:rsid w:val="00CD0B3C"/>
    <w:rsid w:val="00CD231D"/>
    <w:rsid w:val="00CD7897"/>
    <w:rsid w:val="00D04796"/>
    <w:rsid w:val="00D1667C"/>
    <w:rsid w:val="00D2464F"/>
    <w:rsid w:val="00D3069E"/>
    <w:rsid w:val="00D3522C"/>
    <w:rsid w:val="00D436BA"/>
    <w:rsid w:val="00D55797"/>
    <w:rsid w:val="00D567D7"/>
    <w:rsid w:val="00D7331A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C37A7"/>
    <w:rsid w:val="00DC66C1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32E8E"/>
    <w:rsid w:val="00E41C7A"/>
    <w:rsid w:val="00E47FFB"/>
    <w:rsid w:val="00E54125"/>
    <w:rsid w:val="00E5701B"/>
    <w:rsid w:val="00E57FC2"/>
    <w:rsid w:val="00E62095"/>
    <w:rsid w:val="00E65E20"/>
    <w:rsid w:val="00E71CAF"/>
    <w:rsid w:val="00E77CF4"/>
    <w:rsid w:val="00E80528"/>
    <w:rsid w:val="00E812F9"/>
    <w:rsid w:val="00E845F5"/>
    <w:rsid w:val="00E85950"/>
    <w:rsid w:val="00E9240A"/>
    <w:rsid w:val="00E95C88"/>
    <w:rsid w:val="00EA1C72"/>
    <w:rsid w:val="00EB41BD"/>
    <w:rsid w:val="00EC5F86"/>
    <w:rsid w:val="00EC7FF2"/>
    <w:rsid w:val="00ED1F11"/>
    <w:rsid w:val="00ED245F"/>
    <w:rsid w:val="00ED2CB9"/>
    <w:rsid w:val="00ED351C"/>
    <w:rsid w:val="00EF2B89"/>
    <w:rsid w:val="00EF4986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370B"/>
    <w:rsid w:val="00F6743E"/>
    <w:rsid w:val="00F71CA9"/>
    <w:rsid w:val="00F77E64"/>
    <w:rsid w:val="00F811CF"/>
    <w:rsid w:val="00F843FC"/>
    <w:rsid w:val="00F84E72"/>
    <w:rsid w:val="00F87928"/>
    <w:rsid w:val="00F919C4"/>
    <w:rsid w:val="00FB0272"/>
    <w:rsid w:val="00FC44A5"/>
    <w:rsid w:val="00FC5D83"/>
    <w:rsid w:val="00FD446D"/>
    <w:rsid w:val="00FE0C0C"/>
    <w:rsid w:val="00FF49DE"/>
    <w:rsid w:val="00FF7240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link w:val="Char1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22ECC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22EC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A22ECC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列出段落 Char"/>
    <w:link w:val="a5"/>
    <w:uiPriority w:val="34"/>
    <w:rsid w:val="00D7331A"/>
    <w:rPr>
      <w:rFonts w:ascii="Calibri" w:eastAsia="宋体" w:hAnsi="Calibri" w:cs="Calibri"/>
      <w:kern w:val="2"/>
      <w:sz w:val="21"/>
      <w:szCs w:val="21"/>
    </w:rPr>
  </w:style>
  <w:style w:type="paragraph" w:styleId="2">
    <w:name w:val="Body Text Indent 2"/>
    <w:basedOn w:val="a"/>
    <w:link w:val="2Char1"/>
    <w:uiPriority w:val="99"/>
    <w:semiHidden/>
    <w:unhideWhenUsed/>
    <w:rsid w:val="00072A1A"/>
    <w:pPr>
      <w:spacing w:after="120" w:line="480" w:lineRule="auto"/>
      <w:ind w:leftChars="200" w:left="420"/>
    </w:pPr>
    <w:rPr>
      <w:rFonts w:cs="Times New Roman"/>
      <w:szCs w:val="22"/>
    </w:rPr>
  </w:style>
  <w:style w:type="character" w:customStyle="1" w:styleId="2Char">
    <w:name w:val="正文文本缩进 2 Char"/>
    <w:basedOn w:val="a0"/>
    <w:uiPriority w:val="99"/>
    <w:semiHidden/>
    <w:rsid w:val="00072A1A"/>
    <w:rPr>
      <w:rFonts w:ascii="Calibri" w:eastAsia="宋体" w:hAnsi="Calibri" w:cs="Calibri"/>
      <w:kern w:val="2"/>
      <w:sz w:val="21"/>
      <w:szCs w:val="21"/>
    </w:rPr>
  </w:style>
  <w:style w:type="character" w:customStyle="1" w:styleId="2Char1">
    <w:name w:val="正文文本缩进 2 Char1"/>
    <w:link w:val="2"/>
    <w:uiPriority w:val="99"/>
    <w:semiHidden/>
    <w:rsid w:val="00072A1A"/>
    <w:rPr>
      <w:rFonts w:ascii="Calibri" w:eastAsia="宋体" w:hAnsi="Calibri" w:cs="Times New Roman"/>
      <w:kern w:val="2"/>
      <w:sz w:val="21"/>
      <w:szCs w:val="22"/>
    </w:rPr>
  </w:style>
  <w:style w:type="paragraph" w:styleId="ad">
    <w:name w:val="Normal Indent"/>
    <w:basedOn w:val="a"/>
    <w:rsid w:val="001927CA"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ae">
    <w:name w:val="段"/>
    <w:qFormat/>
    <w:rsid w:val="00FF724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styleId="af">
    <w:name w:val="line number"/>
    <w:basedOn w:val="a0"/>
    <w:uiPriority w:val="99"/>
    <w:semiHidden/>
    <w:unhideWhenUsed/>
    <w:rsid w:val="00FF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A5F53-15E6-4B6B-B254-6D3C37E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1373</TotalTime>
  <Pages>1</Pages>
  <Words>936</Words>
  <Characters>5341</Characters>
  <Application>Microsoft Office Word</Application>
  <DocSecurity>0</DocSecurity>
  <Lines>44</Lines>
  <Paragraphs>12</Paragraphs>
  <ScaleCrop>false</ScaleCrop>
  <Company>Dell Computer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201</cp:revision>
  <dcterms:created xsi:type="dcterms:W3CDTF">2017-08-23T03:19:00Z</dcterms:created>
  <dcterms:modified xsi:type="dcterms:W3CDTF">2020-04-02T07:48:00Z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